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360" w:lineRule="auto"/>
        <w:jc w:val="center"/>
        <w:rPr>
          <w:rFonts w:hint="eastAsia" w:ascii="方正小标宋_GBK" w:hAnsi="方正小标宋_GBK" w:eastAsia="方正小标宋_GBK"/>
          <w:b w:val="0"/>
          <w:bCs w:val="0"/>
          <w:color w:val="000000"/>
          <w:sz w:val="36"/>
          <w:szCs w:val="36"/>
          <w:lang w:val="en-US" w:eastAsia="zh-CN"/>
        </w:rPr>
      </w:pPr>
      <w:bookmarkStart w:id="0" w:name="_GoBack"/>
      <w:bookmarkEnd w:id="0"/>
      <w:r>
        <w:rPr>
          <w:rFonts w:hint="eastAsia" w:ascii="方正小标宋简体" w:hAnsi="方正小标宋简体" w:eastAsia="方正小标宋简体" w:cs="方正小标宋简体"/>
          <w:b w:val="0"/>
          <w:bCs w:val="0"/>
          <w:color w:val="000000"/>
          <w:sz w:val="36"/>
          <w:szCs w:val="36"/>
        </w:rPr>
        <w:t>（三）义务教育领域基层政务公开标准目录</w:t>
      </w:r>
    </w:p>
    <w:tbl>
      <w:tblPr>
        <w:tblStyle w:val="4"/>
        <w:tblW w:w="481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125"/>
        <w:gridCol w:w="1140"/>
        <w:gridCol w:w="2295"/>
        <w:gridCol w:w="1860"/>
        <w:gridCol w:w="1380"/>
        <w:gridCol w:w="1365"/>
        <w:gridCol w:w="1395"/>
        <w:gridCol w:w="1170"/>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vMerge w:val="restart"/>
            <w:noWrap w:val="0"/>
            <w:vAlign w:val="center"/>
          </w:tcPr>
          <w:p>
            <w:pPr>
              <w:widowControl/>
              <w:jc w:val="center"/>
              <w:rPr>
                <w:rFonts w:hint="eastAsia" w:ascii="宋体" w:hAnsi="宋体" w:cs="宋体"/>
                <w:b/>
                <w:bCs/>
                <w:color w:val="000000"/>
                <w:kern w:val="0"/>
                <w:sz w:val="22"/>
              </w:rPr>
            </w:pPr>
            <w:r>
              <w:rPr>
                <w:rFonts w:hint="eastAsia" w:ascii="宋体" w:hAnsi="宋体" w:cs="宋体"/>
                <w:b/>
                <w:bCs/>
                <w:color w:val="000000"/>
                <w:kern w:val="0"/>
                <w:sz w:val="22"/>
              </w:rPr>
              <w:t>序号</w:t>
            </w:r>
          </w:p>
        </w:tc>
        <w:tc>
          <w:tcPr>
            <w:tcW w:w="829" w:type="pct"/>
            <w:gridSpan w:val="2"/>
            <w:noWrap w:val="0"/>
            <w:vAlign w:val="center"/>
          </w:tcPr>
          <w:p>
            <w:pPr>
              <w:widowControl/>
              <w:jc w:val="center"/>
              <w:rPr>
                <w:rFonts w:hint="eastAsia" w:ascii="宋体" w:hAnsi="宋体" w:cs="宋体"/>
                <w:b/>
                <w:bCs/>
                <w:color w:val="000000"/>
                <w:kern w:val="0"/>
                <w:sz w:val="22"/>
              </w:rPr>
            </w:pPr>
            <w:r>
              <w:rPr>
                <w:rFonts w:hint="eastAsia" w:ascii="宋体" w:hAnsi="宋体" w:cs="宋体"/>
                <w:b/>
                <w:bCs/>
                <w:color w:val="000000"/>
                <w:kern w:val="0"/>
                <w:sz w:val="22"/>
              </w:rPr>
              <w:t>公开事项</w:t>
            </w:r>
          </w:p>
        </w:tc>
        <w:tc>
          <w:tcPr>
            <w:tcW w:w="840" w:type="pct"/>
            <w:vMerge w:val="restart"/>
            <w:noWrap w:val="0"/>
            <w:vAlign w:val="center"/>
          </w:tcPr>
          <w:p>
            <w:pPr>
              <w:widowControl/>
              <w:jc w:val="center"/>
              <w:rPr>
                <w:rFonts w:hint="eastAsia" w:ascii="宋体" w:hAnsi="宋体" w:cs="宋体"/>
                <w:b/>
                <w:bCs/>
                <w:color w:val="000000"/>
                <w:kern w:val="0"/>
                <w:sz w:val="22"/>
              </w:rPr>
            </w:pPr>
            <w:r>
              <w:rPr>
                <w:rFonts w:hint="eastAsia" w:ascii="宋体" w:hAnsi="宋体" w:cs="宋体"/>
                <w:b/>
                <w:bCs/>
                <w:color w:val="000000"/>
                <w:kern w:val="0"/>
                <w:sz w:val="22"/>
              </w:rPr>
              <w:t>公开内容（要素）</w:t>
            </w:r>
          </w:p>
        </w:tc>
        <w:tc>
          <w:tcPr>
            <w:tcW w:w="681" w:type="pct"/>
            <w:vMerge w:val="restart"/>
            <w:noWrap w:val="0"/>
            <w:vAlign w:val="center"/>
          </w:tcPr>
          <w:p>
            <w:pPr>
              <w:widowControl/>
              <w:jc w:val="center"/>
              <w:rPr>
                <w:rFonts w:hint="eastAsia" w:ascii="宋体" w:hAnsi="宋体" w:cs="宋体"/>
                <w:b/>
                <w:bCs/>
                <w:color w:val="000000"/>
                <w:kern w:val="0"/>
                <w:sz w:val="22"/>
              </w:rPr>
            </w:pPr>
            <w:r>
              <w:rPr>
                <w:rFonts w:hint="eastAsia" w:ascii="宋体" w:hAnsi="宋体" w:cs="宋体"/>
                <w:b/>
                <w:bCs/>
                <w:color w:val="000000"/>
                <w:kern w:val="0"/>
                <w:sz w:val="22"/>
              </w:rPr>
              <w:t>公开依据</w:t>
            </w:r>
          </w:p>
        </w:tc>
        <w:tc>
          <w:tcPr>
            <w:tcW w:w="505" w:type="pct"/>
            <w:vMerge w:val="restart"/>
            <w:noWrap w:val="0"/>
            <w:vAlign w:val="center"/>
          </w:tcPr>
          <w:p>
            <w:pPr>
              <w:widowControl/>
              <w:jc w:val="center"/>
              <w:rPr>
                <w:rFonts w:hint="eastAsia" w:ascii="宋体" w:hAnsi="宋体" w:cs="宋体"/>
                <w:b/>
                <w:bCs/>
                <w:color w:val="000000"/>
                <w:kern w:val="0"/>
                <w:sz w:val="22"/>
              </w:rPr>
            </w:pPr>
            <w:r>
              <w:rPr>
                <w:rFonts w:hint="eastAsia" w:ascii="宋体" w:hAnsi="宋体" w:cs="宋体"/>
                <w:b/>
                <w:bCs/>
                <w:color w:val="000000"/>
                <w:kern w:val="0"/>
                <w:sz w:val="22"/>
              </w:rPr>
              <w:t>公开时限</w:t>
            </w:r>
          </w:p>
        </w:tc>
        <w:tc>
          <w:tcPr>
            <w:tcW w:w="500" w:type="pct"/>
            <w:vMerge w:val="restart"/>
            <w:noWrap w:val="0"/>
            <w:vAlign w:val="center"/>
          </w:tcPr>
          <w:p>
            <w:pPr>
              <w:widowControl/>
              <w:jc w:val="center"/>
              <w:rPr>
                <w:rFonts w:hint="eastAsia" w:ascii="宋体" w:hAnsi="宋体" w:cs="宋体"/>
                <w:b/>
                <w:bCs/>
                <w:color w:val="000000"/>
                <w:kern w:val="0"/>
                <w:sz w:val="22"/>
              </w:rPr>
            </w:pPr>
            <w:r>
              <w:rPr>
                <w:rFonts w:hint="eastAsia" w:ascii="宋体" w:hAnsi="宋体" w:cs="宋体"/>
                <w:b/>
                <w:bCs/>
                <w:color w:val="000000"/>
                <w:kern w:val="0"/>
                <w:sz w:val="22"/>
              </w:rPr>
              <w:t>公开主体</w:t>
            </w:r>
          </w:p>
        </w:tc>
        <w:tc>
          <w:tcPr>
            <w:tcW w:w="510" w:type="pct"/>
            <w:vMerge w:val="restart"/>
            <w:noWrap w:val="0"/>
            <w:vAlign w:val="center"/>
          </w:tcPr>
          <w:p>
            <w:pPr>
              <w:widowControl/>
              <w:jc w:val="center"/>
              <w:rPr>
                <w:rFonts w:hint="eastAsia" w:ascii="宋体" w:hAnsi="宋体" w:cs="宋体"/>
                <w:b/>
                <w:bCs/>
                <w:color w:val="000000"/>
                <w:kern w:val="0"/>
                <w:sz w:val="22"/>
              </w:rPr>
            </w:pPr>
            <w:r>
              <w:rPr>
                <w:rFonts w:hint="eastAsia" w:ascii="宋体" w:hAnsi="宋体" w:cs="宋体"/>
                <w:b/>
                <w:bCs/>
                <w:color w:val="000000"/>
                <w:kern w:val="0"/>
                <w:sz w:val="22"/>
              </w:rPr>
              <w:t>公开渠道和载体</w:t>
            </w:r>
          </w:p>
        </w:tc>
        <w:tc>
          <w:tcPr>
            <w:tcW w:w="428" w:type="pct"/>
            <w:vMerge w:val="restart"/>
            <w:noWrap w:val="0"/>
            <w:vAlign w:val="center"/>
          </w:tcPr>
          <w:p>
            <w:pPr>
              <w:widowControl/>
              <w:jc w:val="center"/>
              <w:rPr>
                <w:rFonts w:hint="eastAsia" w:ascii="宋体" w:hAnsi="宋体" w:cs="宋体"/>
                <w:b/>
                <w:bCs/>
                <w:color w:val="000000"/>
                <w:kern w:val="0"/>
                <w:sz w:val="22"/>
              </w:rPr>
            </w:pPr>
            <w:r>
              <w:rPr>
                <w:rFonts w:hint="eastAsia" w:ascii="宋体" w:hAnsi="宋体" w:cs="宋体"/>
                <w:b/>
                <w:bCs/>
                <w:color w:val="000000"/>
                <w:kern w:val="0"/>
                <w:sz w:val="22"/>
              </w:rPr>
              <w:t>公开对象</w:t>
            </w:r>
          </w:p>
        </w:tc>
        <w:tc>
          <w:tcPr>
            <w:tcW w:w="439" w:type="pct"/>
            <w:vMerge w:val="restart"/>
            <w:noWrap w:val="0"/>
            <w:vAlign w:val="center"/>
          </w:tcPr>
          <w:p>
            <w:pPr>
              <w:widowControl/>
              <w:jc w:val="center"/>
              <w:rPr>
                <w:rFonts w:hint="eastAsia" w:ascii="宋体" w:hAnsi="宋体" w:cs="宋体"/>
                <w:b/>
                <w:bCs/>
                <w:color w:val="000000"/>
                <w:kern w:val="0"/>
                <w:sz w:val="22"/>
              </w:rPr>
            </w:pPr>
            <w:r>
              <w:rPr>
                <w:rFonts w:hint="eastAsia" w:ascii="宋体" w:hAnsi="宋体" w:cs="宋体"/>
                <w:b/>
                <w:bCs/>
                <w:color w:val="000000"/>
                <w:kern w:val="0"/>
                <w:sz w:val="22"/>
              </w:rPr>
              <w:t>公开方式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vMerge w:val="continue"/>
            <w:noWrap w:val="0"/>
            <w:vAlign w:val="center"/>
          </w:tcPr>
          <w:p>
            <w:pPr>
              <w:widowControl/>
              <w:jc w:val="left"/>
              <w:rPr>
                <w:rFonts w:hint="eastAsia" w:ascii="宋体" w:hAnsi="宋体" w:cs="宋体"/>
                <w:color w:val="000000"/>
                <w:kern w:val="0"/>
                <w:sz w:val="22"/>
              </w:rPr>
            </w:pPr>
          </w:p>
        </w:tc>
        <w:tc>
          <w:tcPr>
            <w:tcW w:w="412" w:type="pct"/>
            <w:noWrap w:val="0"/>
            <w:vAlign w:val="center"/>
          </w:tcPr>
          <w:p>
            <w:pPr>
              <w:widowControl/>
              <w:jc w:val="center"/>
              <w:rPr>
                <w:rFonts w:hint="eastAsia" w:ascii="宋体" w:hAnsi="宋体" w:cs="宋体"/>
                <w:b/>
                <w:bCs/>
                <w:color w:val="000000"/>
                <w:kern w:val="0"/>
                <w:sz w:val="22"/>
              </w:rPr>
            </w:pPr>
            <w:r>
              <w:rPr>
                <w:rFonts w:hint="eastAsia" w:ascii="宋体" w:hAnsi="宋体" w:cs="宋体"/>
                <w:b/>
                <w:bCs/>
                <w:color w:val="000000"/>
                <w:kern w:val="0"/>
                <w:sz w:val="22"/>
              </w:rPr>
              <w:t>一级事项</w:t>
            </w:r>
          </w:p>
        </w:tc>
        <w:tc>
          <w:tcPr>
            <w:tcW w:w="417" w:type="pct"/>
            <w:noWrap w:val="0"/>
            <w:vAlign w:val="center"/>
          </w:tcPr>
          <w:p>
            <w:pPr>
              <w:widowControl/>
              <w:jc w:val="center"/>
              <w:rPr>
                <w:rFonts w:hint="eastAsia" w:ascii="宋体" w:hAnsi="宋体" w:cs="宋体"/>
                <w:b/>
                <w:bCs/>
                <w:color w:val="000000"/>
                <w:kern w:val="0"/>
                <w:sz w:val="22"/>
              </w:rPr>
            </w:pPr>
            <w:r>
              <w:rPr>
                <w:rFonts w:hint="eastAsia" w:ascii="宋体" w:hAnsi="宋体" w:cs="宋体"/>
                <w:b/>
                <w:bCs/>
                <w:color w:val="000000"/>
                <w:kern w:val="0"/>
                <w:sz w:val="22"/>
              </w:rPr>
              <w:t>二级事项</w:t>
            </w:r>
          </w:p>
        </w:tc>
        <w:tc>
          <w:tcPr>
            <w:tcW w:w="840" w:type="pct"/>
            <w:vMerge w:val="continue"/>
            <w:noWrap w:val="0"/>
            <w:vAlign w:val="center"/>
          </w:tcPr>
          <w:p>
            <w:pPr>
              <w:widowControl/>
              <w:jc w:val="left"/>
              <w:rPr>
                <w:rFonts w:hint="eastAsia" w:ascii="宋体" w:hAnsi="宋体" w:cs="宋体"/>
                <w:color w:val="000000"/>
                <w:kern w:val="0"/>
                <w:sz w:val="22"/>
              </w:rPr>
            </w:pPr>
          </w:p>
        </w:tc>
        <w:tc>
          <w:tcPr>
            <w:tcW w:w="681" w:type="pct"/>
            <w:vMerge w:val="continue"/>
            <w:noWrap w:val="0"/>
            <w:vAlign w:val="center"/>
          </w:tcPr>
          <w:p>
            <w:pPr>
              <w:widowControl/>
              <w:jc w:val="center"/>
              <w:rPr>
                <w:rFonts w:hint="eastAsia" w:ascii="宋体" w:hAnsi="宋体" w:cs="宋体"/>
                <w:color w:val="000000"/>
                <w:kern w:val="0"/>
                <w:sz w:val="22"/>
              </w:rPr>
            </w:pPr>
          </w:p>
        </w:tc>
        <w:tc>
          <w:tcPr>
            <w:tcW w:w="505" w:type="pct"/>
            <w:vMerge w:val="continue"/>
            <w:noWrap w:val="0"/>
            <w:vAlign w:val="center"/>
          </w:tcPr>
          <w:p>
            <w:pPr>
              <w:widowControl/>
              <w:jc w:val="left"/>
              <w:rPr>
                <w:rFonts w:hint="eastAsia" w:ascii="宋体" w:hAnsi="宋体" w:cs="宋体"/>
                <w:color w:val="000000"/>
                <w:kern w:val="0"/>
                <w:sz w:val="22"/>
              </w:rPr>
            </w:pPr>
          </w:p>
        </w:tc>
        <w:tc>
          <w:tcPr>
            <w:tcW w:w="500" w:type="pct"/>
            <w:vMerge w:val="continue"/>
            <w:noWrap w:val="0"/>
            <w:vAlign w:val="center"/>
          </w:tcPr>
          <w:p>
            <w:pPr>
              <w:widowControl/>
              <w:jc w:val="center"/>
              <w:rPr>
                <w:rFonts w:hint="eastAsia" w:ascii="宋体" w:hAnsi="宋体" w:cs="宋体"/>
                <w:color w:val="000000"/>
                <w:kern w:val="0"/>
                <w:sz w:val="22"/>
              </w:rPr>
            </w:pPr>
          </w:p>
        </w:tc>
        <w:tc>
          <w:tcPr>
            <w:tcW w:w="510" w:type="pct"/>
            <w:vMerge w:val="continue"/>
            <w:noWrap w:val="0"/>
            <w:vAlign w:val="center"/>
          </w:tcPr>
          <w:p>
            <w:pPr>
              <w:widowControl/>
              <w:jc w:val="left"/>
              <w:rPr>
                <w:rFonts w:hint="eastAsia" w:ascii="宋体" w:hAnsi="宋体" w:cs="宋体"/>
                <w:color w:val="000000"/>
                <w:kern w:val="0"/>
                <w:sz w:val="22"/>
              </w:rPr>
            </w:pPr>
          </w:p>
        </w:tc>
        <w:tc>
          <w:tcPr>
            <w:tcW w:w="428" w:type="pct"/>
            <w:vMerge w:val="continue"/>
            <w:noWrap w:val="0"/>
            <w:vAlign w:val="center"/>
          </w:tcPr>
          <w:p>
            <w:pPr>
              <w:widowControl/>
              <w:jc w:val="center"/>
              <w:rPr>
                <w:rFonts w:hint="eastAsia" w:ascii="宋体" w:hAnsi="宋体" w:cs="宋体"/>
                <w:b/>
                <w:bCs/>
                <w:color w:val="000000"/>
                <w:kern w:val="0"/>
                <w:sz w:val="22"/>
              </w:rPr>
            </w:pPr>
          </w:p>
        </w:tc>
        <w:tc>
          <w:tcPr>
            <w:tcW w:w="439" w:type="pct"/>
            <w:vMerge w:val="continue"/>
            <w:noWrap w:val="0"/>
            <w:vAlign w:val="center"/>
          </w:tcPr>
          <w:p>
            <w:pPr>
              <w:widowControl/>
              <w:jc w:val="center"/>
              <w:rPr>
                <w:rFonts w:hint="eastAsia" w:ascii="宋体" w:hAnsi="宋体" w:cs="宋体"/>
                <w:b/>
                <w:bCs/>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vMerge w:val="restart"/>
            <w:noWrap/>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w:t>
            </w:r>
          </w:p>
        </w:tc>
        <w:tc>
          <w:tcPr>
            <w:tcW w:w="412" w:type="pct"/>
            <w:vMerge w:val="restar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政策文件</w:t>
            </w:r>
          </w:p>
        </w:tc>
        <w:tc>
          <w:tcPr>
            <w:tcW w:w="417"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教育法律</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1.《中华人民共和国教育法》（2015）</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2.《中华人民共和国义务教育法》（2015）</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3.《中华人民共和国民办教育促进法》（2016）</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4.《中华人民共和国教师法》（2009）</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5.《中华人民共和国国家通用语言文字法》（2000）</w:t>
            </w:r>
          </w:p>
        </w:tc>
        <w:tc>
          <w:tcPr>
            <w:tcW w:w="681"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《中华人民共和国政府信息公开条例》（国令第711号）</w:t>
            </w: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3</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市教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局、县（市、区）教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■其他</w:t>
            </w:r>
          </w:p>
        </w:tc>
        <w:tc>
          <w:tcPr>
            <w:tcW w:w="428"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全社会</w:t>
            </w:r>
          </w:p>
        </w:tc>
        <w:tc>
          <w:tcPr>
            <w:tcW w:w="439"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2"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7"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规范性文件</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1.部门和地方政府规章</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2.各类教育政策文件</w:t>
            </w:r>
          </w:p>
        </w:tc>
        <w:tc>
          <w:tcPr>
            <w:tcW w:w="681"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《中华人民共和国政府信息公开条例》（国令第711号）</w:t>
            </w: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3</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市教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局、县（市、区）教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■政府公报</w:t>
            </w:r>
            <w:r>
              <w:rPr>
                <w:rFonts w:hint="eastAsia" w:asciiTheme="minorEastAsia" w:hAnsiTheme="minorEastAsia" w:eastAsiaTheme="minorEastAsia" w:cstheme="minorEastAsia"/>
                <w:color w:val="000000"/>
                <w:sz w:val="20"/>
                <w:szCs w:val="20"/>
              </w:rPr>
              <w:br w:type="textWrapping"/>
            </w:r>
            <w:r>
              <w:rPr>
                <w:rFonts w:hint="eastAsia" w:asciiTheme="minorEastAsia" w:hAnsiTheme="minorEastAsia" w:eastAsiaTheme="minorEastAsia" w:cstheme="minorEastAsia"/>
                <w:color w:val="000000"/>
                <w:sz w:val="20"/>
                <w:szCs w:val="20"/>
              </w:rPr>
              <w:t>■两微一端</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■其他</w:t>
            </w:r>
          </w:p>
        </w:tc>
        <w:tc>
          <w:tcPr>
            <w:tcW w:w="428"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全社会</w:t>
            </w:r>
          </w:p>
        </w:tc>
        <w:tc>
          <w:tcPr>
            <w:tcW w:w="439"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vMerge w:val="restart"/>
            <w:noWrap/>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w:t>
            </w:r>
          </w:p>
        </w:tc>
        <w:tc>
          <w:tcPr>
            <w:tcW w:w="412" w:type="pct"/>
            <w:vMerge w:val="restar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教育概况</w:t>
            </w:r>
          </w:p>
        </w:tc>
        <w:tc>
          <w:tcPr>
            <w:tcW w:w="417"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教育事业发展主要情况</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教育事业发展主要情况</w:t>
            </w:r>
          </w:p>
        </w:tc>
        <w:tc>
          <w:tcPr>
            <w:tcW w:w="681" w:type="pct"/>
            <w:vMerge w:val="restar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《中华人民共和国统计法》（主席令第15号）</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lang w:val="en-US" w:eastAsia="zh-CN"/>
              </w:rPr>
              <w:t xml:space="preserve"> </w:t>
            </w:r>
            <w:r>
              <w:rPr>
                <w:rFonts w:hint="eastAsia" w:asciiTheme="minorEastAsia" w:hAnsiTheme="minorEastAsia" w:eastAsiaTheme="minorEastAsia" w:cstheme="minorEastAsia"/>
                <w:color w:val="000000"/>
                <w:sz w:val="20"/>
                <w:szCs w:val="20"/>
              </w:rPr>
              <w:t>《中华人民共和国政府信息公开条例》</w:t>
            </w:r>
            <w:r>
              <w:rPr>
                <w:rFonts w:hint="eastAsia" w:asciiTheme="minorEastAsia" w:hAnsiTheme="minorEastAsia" w:eastAsiaTheme="minorEastAsia" w:cstheme="minorEastAsia"/>
                <w:color w:val="000000"/>
                <w:sz w:val="20"/>
                <w:szCs w:val="20"/>
                <w:lang w:val="en-US" w:eastAsia="zh-CN"/>
              </w:rPr>
              <w:t xml:space="preserve"> </w:t>
            </w:r>
            <w:r>
              <w:rPr>
                <w:rFonts w:hint="eastAsia" w:asciiTheme="minorEastAsia" w:hAnsiTheme="minorEastAsia" w:eastAsiaTheme="minorEastAsia" w:cstheme="minorEastAsia"/>
                <w:color w:val="000000"/>
                <w:sz w:val="20"/>
                <w:szCs w:val="20"/>
              </w:rPr>
              <w:t>（国令第711号）</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《教育统计管理规定》</w:t>
            </w:r>
            <w:r>
              <w:rPr>
                <w:rFonts w:hint="eastAsia" w:asciiTheme="minorEastAsia" w:hAnsiTheme="minorEastAsia" w:eastAsiaTheme="minorEastAsia" w:cstheme="minorEastAsia"/>
                <w:color w:val="000000"/>
                <w:sz w:val="20"/>
                <w:szCs w:val="20"/>
                <w:lang w:val="en-US" w:eastAsia="zh-CN"/>
              </w:rPr>
              <w:t xml:space="preserve"> </w:t>
            </w:r>
            <w:r>
              <w:rPr>
                <w:rFonts w:hint="eastAsia" w:asciiTheme="minorEastAsia" w:hAnsiTheme="minorEastAsia" w:eastAsiaTheme="minorEastAsia" w:cstheme="minorEastAsia"/>
                <w:color w:val="000000"/>
                <w:sz w:val="20"/>
                <w:szCs w:val="20"/>
              </w:rPr>
              <w:t>（教育部令第44号）</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lang w:val="en-US" w:eastAsia="zh-CN"/>
              </w:rPr>
              <w:t xml:space="preserve"> </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吉安市人民政府办公室关于印发吉安市加快推进教育信息化工作实施方案的通知</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lang w:val="en-US" w:eastAsia="zh-CN"/>
              </w:rPr>
              <w:t xml:space="preserve"> </w:t>
            </w:r>
            <w:r>
              <w:rPr>
                <w:rFonts w:hint="eastAsia" w:asciiTheme="minorEastAsia" w:hAnsiTheme="minorEastAsia" w:eastAsiaTheme="minorEastAsia" w:cstheme="minorEastAsia"/>
                <w:color w:val="000000"/>
                <w:sz w:val="20"/>
                <w:szCs w:val="20"/>
              </w:rPr>
              <w:t>吉府办字〔2017〕287号</w:t>
            </w:r>
          </w:p>
          <w:p>
            <w:pPr>
              <w:jc w:val="center"/>
              <w:rPr>
                <w:rFonts w:hint="eastAsia" w:asciiTheme="minorEastAsia" w:hAnsiTheme="minorEastAsia" w:eastAsiaTheme="minorEastAsia" w:cstheme="minorEastAsia"/>
                <w:color w:val="000000"/>
                <w:sz w:val="20"/>
                <w:szCs w:val="20"/>
              </w:rPr>
            </w:pP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3</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kern w:val="2"/>
                <w:sz w:val="20"/>
                <w:szCs w:val="20"/>
                <w:lang w:val="en-US" w:eastAsia="zh-CN" w:bidi="ar-SA"/>
              </w:rPr>
            </w:pPr>
            <w:r>
              <w:rPr>
                <w:rFonts w:hint="eastAsia" w:asciiTheme="minorEastAsia" w:hAnsiTheme="minorEastAsia" w:eastAsiaTheme="minorEastAsia" w:cstheme="minorEastAsia"/>
                <w:color w:val="000000"/>
                <w:sz w:val="20"/>
                <w:szCs w:val="20"/>
              </w:rPr>
              <w:t>市教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局、县（市、区）教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xml:space="preserve">■政府网站  </w:t>
            </w:r>
            <w:r>
              <w:rPr>
                <w:rFonts w:hint="eastAsia" w:asciiTheme="minorEastAsia" w:hAnsiTheme="minorEastAsia" w:eastAsiaTheme="minorEastAsia" w:cstheme="minorEastAsia"/>
                <w:color w:val="000000"/>
                <w:sz w:val="20"/>
                <w:szCs w:val="20"/>
              </w:rPr>
              <w:br w:type="textWrapping"/>
            </w:r>
            <w:r>
              <w:rPr>
                <w:rFonts w:hint="eastAsia" w:asciiTheme="minorEastAsia" w:hAnsiTheme="minorEastAsia" w:eastAsiaTheme="minorEastAsia" w:cstheme="minorEastAsia"/>
                <w:color w:val="000000"/>
                <w:sz w:val="20"/>
                <w:szCs w:val="20"/>
              </w:rPr>
              <w:t>■两微一端</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■公开查阅点</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■其他</w:t>
            </w:r>
          </w:p>
        </w:tc>
        <w:tc>
          <w:tcPr>
            <w:tcW w:w="428"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全社会</w:t>
            </w:r>
          </w:p>
        </w:tc>
        <w:tc>
          <w:tcPr>
            <w:tcW w:w="439"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2"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7"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教育统计数据</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1.学校数据</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2.在校生数据</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3.教师数据</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4.办学条件数据</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5.县级汇总数据</w:t>
            </w:r>
          </w:p>
        </w:tc>
        <w:tc>
          <w:tcPr>
            <w:tcW w:w="681"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3</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kern w:val="2"/>
                <w:sz w:val="20"/>
                <w:szCs w:val="20"/>
                <w:lang w:val="en-US" w:eastAsia="zh-CN" w:bidi="ar-SA"/>
              </w:rPr>
            </w:pPr>
            <w:r>
              <w:rPr>
                <w:rFonts w:hint="eastAsia" w:asciiTheme="minorEastAsia" w:hAnsiTheme="minorEastAsia" w:eastAsiaTheme="minorEastAsia" w:cstheme="minorEastAsia"/>
                <w:color w:val="000000"/>
                <w:sz w:val="20"/>
                <w:szCs w:val="20"/>
              </w:rPr>
              <w:t>市教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局、县（市、区）教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xml:space="preserve">■政府网站  </w:t>
            </w:r>
            <w:r>
              <w:rPr>
                <w:rFonts w:hint="eastAsia" w:asciiTheme="minorEastAsia" w:hAnsiTheme="minorEastAsia" w:eastAsiaTheme="minorEastAsia" w:cstheme="minorEastAsia"/>
                <w:color w:val="000000"/>
                <w:sz w:val="20"/>
                <w:szCs w:val="20"/>
              </w:rPr>
              <w:br w:type="textWrapping"/>
            </w:r>
            <w:r>
              <w:rPr>
                <w:rFonts w:hint="eastAsia" w:asciiTheme="minorEastAsia" w:hAnsiTheme="minorEastAsia" w:eastAsiaTheme="minorEastAsia" w:cstheme="minorEastAsia"/>
                <w:color w:val="000000"/>
                <w:sz w:val="20"/>
                <w:szCs w:val="20"/>
              </w:rPr>
              <w:t>■两微一端</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■公开查阅点</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■其他</w:t>
            </w:r>
          </w:p>
        </w:tc>
        <w:tc>
          <w:tcPr>
            <w:tcW w:w="428"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全社会</w:t>
            </w:r>
          </w:p>
        </w:tc>
        <w:tc>
          <w:tcPr>
            <w:tcW w:w="439"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2"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7"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义务教育学校名录</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1.学校名称</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2.办学层次</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3.办学类型</w:t>
            </w:r>
          </w:p>
        </w:tc>
        <w:tc>
          <w:tcPr>
            <w:tcW w:w="681"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3</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kern w:val="2"/>
                <w:sz w:val="20"/>
                <w:szCs w:val="20"/>
                <w:lang w:val="en-US" w:eastAsia="zh-CN" w:bidi="ar-SA"/>
              </w:rPr>
            </w:pPr>
            <w:r>
              <w:rPr>
                <w:rFonts w:hint="eastAsia" w:asciiTheme="minorEastAsia" w:hAnsiTheme="minorEastAsia" w:eastAsiaTheme="minorEastAsia" w:cstheme="minorEastAsia"/>
                <w:color w:val="000000"/>
                <w:sz w:val="20"/>
                <w:szCs w:val="20"/>
              </w:rPr>
              <w:t>市教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局、县（市、区）教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xml:space="preserve">■政府网站  </w:t>
            </w:r>
            <w:r>
              <w:rPr>
                <w:rFonts w:hint="eastAsia" w:asciiTheme="minorEastAsia" w:hAnsiTheme="minorEastAsia" w:eastAsiaTheme="minorEastAsia" w:cstheme="minorEastAsia"/>
                <w:color w:val="000000"/>
                <w:sz w:val="20"/>
                <w:szCs w:val="20"/>
              </w:rPr>
              <w:br w:type="textWrapping"/>
            </w:r>
            <w:r>
              <w:rPr>
                <w:rFonts w:hint="eastAsia" w:asciiTheme="minorEastAsia" w:hAnsiTheme="minorEastAsia" w:eastAsiaTheme="minorEastAsia" w:cstheme="minorEastAsia"/>
                <w:color w:val="000000"/>
                <w:sz w:val="20"/>
                <w:szCs w:val="20"/>
              </w:rPr>
              <w:t>■两微一端</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■公开查阅点</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■其他</w:t>
            </w:r>
          </w:p>
        </w:tc>
        <w:tc>
          <w:tcPr>
            <w:tcW w:w="428"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全社会</w:t>
            </w:r>
          </w:p>
        </w:tc>
        <w:tc>
          <w:tcPr>
            <w:tcW w:w="439"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vMerge w:val="restart"/>
            <w:noWrap/>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w:t>
            </w:r>
          </w:p>
        </w:tc>
        <w:tc>
          <w:tcPr>
            <w:tcW w:w="412" w:type="pct"/>
            <w:vMerge w:val="restar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民办学校信息</w:t>
            </w:r>
          </w:p>
        </w:tc>
        <w:tc>
          <w:tcPr>
            <w:tcW w:w="417"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民办学校办学基本信息</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1.学校名称</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2.办学许可证</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3.办学规模</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4.联系方式</w:t>
            </w:r>
          </w:p>
        </w:tc>
        <w:tc>
          <w:tcPr>
            <w:tcW w:w="681" w:type="pct"/>
            <w:vMerge w:val="restar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《中华人民共和国政府信息公开条例》（国令第711号）、</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《民办教育促进法》、《国务院关于鼓励社会力量兴办教育 促进民办教育健康发展的若干意见》》（国发〔2016〕81号）</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lang w:val="en-US" w:eastAsia="zh-CN"/>
              </w:rPr>
              <w:t xml:space="preserve"> </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江西省人民政府办公厅关于推进社会公益事业建设领域政府信息公开的实施意见</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赣府厅发〔2018〕22号</w:t>
            </w:r>
            <w:r>
              <w:rPr>
                <w:rFonts w:hint="eastAsia" w:asciiTheme="minorEastAsia" w:hAnsiTheme="minorEastAsia" w:eastAsiaTheme="minorEastAsia" w:cstheme="minorEastAsia"/>
                <w:color w:val="000000"/>
                <w:sz w:val="20"/>
                <w:szCs w:val="20"/>
                <w:lang w:val="en-US" w:eastAsia="zh-CN"/>
              </w:rPr>
              <w:t xml:space="preserve"> 、</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lang w:val="en-US" w:eastAsia="zh-CN"/>
              </w:rPr>
              <w:t>江西省教育厅关于印发《江西省营利性民办学校监督管理实施办法（试行）》的通知</w:t>
            </w: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kern w:val="2"/>
                <w:sz w:val="20"/>
                <w:szCs w:val="20"/>
                <w:lang w:val="en-US" w:eastAsia="zh-CN" w:bidi="ar-SA"/>
              </w:rPr>
            </w:pPr>
            <w:r>
              <w:rPr>
                <w:rFonts w:hint="eastAsia" w:asciiTheme="minorEastAsia" w:hAnsiTheme="minorEastAsia" w:eastAsiaTheme="minorEastAsia" w:cstheme="minorEastAsia"/>
                <w:color w:val="000000"/>
                <w:sz w:val="20"/>
                <w:szCs w:val="20"/>
              </w:rPr>
              <w:t>市教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局、县（市、区）教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■公开查阅点</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■其他</w:t>
            </w:r>
          </w:p>
        </w:tc>
        <w:tc>
          <w:tcPr>
            <w:tcW w:w="428"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全社会</w:t>
            </w:r>
          </w:p>
        </w:tc>
        <w:tc>
          <w:tcPr>
            <w:tcW w:w="439"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2"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7"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民办学校设立、变更、终止等事项行政审批、备案信息</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1.法律依据</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2.办理流程</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3.审批结果</w:t>
            </w:r>
          </w:p>
        </w:tc>
        <w:tc>
          <w:tcPr>
            <w:tcW w:w="681"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kern w:val="2"/>
                <w:sz w:val="20"/>
                <w:szCs w:val="20"/>
                <w:lang w:val="en-US" w:eastAsia="zh-CN" w:bidi="ar-SA"/>
              </w:rPr>
            </w:pPr>
            <w:r>
              <w:rPr>
                <w:rFonts w:hint="eastAsia" w:asciiTheme="minorEastAsia" w:hAnsiTheme="minorEastAsia" w:eastAsiaTheme="minorEastAsia" w:cstheme="minorEastAsia"/>
                <w:color w:val="000000"/>
                <w:sz w:val="20"/>
                <w:szCs w:val="20"/>
              </w:rPr>
              <w:t>市教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局、县（市、区）教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           ■公开查阅点</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■其他</w:t>
            </w:r>
          </w:p>
        </w:tc>
        <w:tc>
          <w:tcPr>
            <w:tcW w:w="428"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全社会</w:t>
            </w:r>
          </w:p>
        </w:tc>
        <w:tc>
          <w:tcPr>
            <w:tcW w:w="439"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2"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7"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日常监管信息</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1.年检指标</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2.年检程序</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3.年检结果</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4.行政处罚信息</w:t>
            </w:r>
          </w:p>
        </w:tc>
        <w:tc>
          <w:tcPr>
            <w:tcW w:w="681"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kern w:val="2"/>
                <w:sz w:val="20"/>
                <w:szCs w:val="20"/>
                <w:lang w:val="en-US" w:eastAsia="zh-CN" w:bidi="ar-SA"/>
              </w:rPr>
            </w:pPr>
            <w:r>
              <w:rPr>
                <w:rFonts w:hint="eastAsia" w:asciiTheme="minorEastAsia" w:hAnsiTheme="minorEastAsia" w:eastAsiaTheme="minorEastAsia" w:cstheme="minorEastAsia"/>
                <w:color w:val="000000"/>
                <w:sz w:val="20"/>
                <w:szCs w:val="20"/>
              </w:rPr>
              <w:t>市教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局、县（市、区）教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■其他</w:t>
            </w:r>
          </w:p>
        </w:tc>
        <w:tc>
          <w:tcPr>
            <w:tcW w:w="428"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全社会</w:t>
            </w:r>
          </w:p>
        </w:tc>
        <w:tc>
          <w:tcPr>
            <w:tcW w:w="439"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noWrap/>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4</w:t>
            </w:r>
          </w:p>
        </w:tc>
        <w:tc>
          <w:tcPr>
            <w:tcW w:w="412"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财务信息</w:t>
            </w:r>
          </w:p>
        </w:tc>
        <w:tc>
          <w:tcPr>
            <w:tcW w:w="417" w:type="pct"/>
            <w:noWrap/>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财务信息</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1.财务管理及监督办法</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2.年度经费预决算信息</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3.收费项目及收费标准</w:t>
            </w:r>
          </w:p>
        </w:tc>
        <w:tc>
          <w:tcPr>
            <w:tcW w:w="681" w:type="pct"/>
            <w:noWrap w:val="0"/>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rPr>
              <w:t>《中华人民共和国政府信息公开条例》（国令第711号）</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lang w:val="en-US" w:eastAsia="zh-CN"/>
              </w:rPr>
              <w:t xml:space="preserve"> </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江西省人民政府办公厅关于推进社会公益事业建设领域政府信息公开的实施意见</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赣府厅发〔2018〕22号</w:t>
            </w:r>
            <w:r>
              <w:rPr>
                <w:rFonts w:hint="eastAsia" w:asciiTheme="minorEastAsia" w:hAnsiTheme="minorEastAsia" w:eastAsiaTheme="minorEastAsia" w:cstheme="minorEastAsia"/>
                <w:color w:val="000000"/>
                <w:sz w:val="20"/>
                <w:szCs w:val="20"/>
                <w:lang w:eastAsia="zh-CN"/>
              </w:rPr>
              <w:t>、</w:t>
            </w:r>
          </w:p>
          <w:p>
            <w:pPr>
              <w:jc w:val="center"/>
              <w:rPr>
                <w:rFonts w:hint="eastAsia" w:asciiTheme="minorEastAsia" w:hAnsiTheme="minorEastAsia" w:eastAsiaTheme="minorEastAsia" w:cstheme="minorEastAsia"/>
                <w:color w:val="000000"/>
                <w:sz w:val="20"/>
                <w:szCs w:val="20"/>
                <w:lang w:eastAsia="zh-CN"/>
              </w:rPr>
            </w:pPr>
            <w:r>
              <w:rPr>
                <w:rFonts w:hint="eastAsia" w:asciiTheme="minorEastAsia" w:hAnsiTheme="minorEastAsia" w:eastAsiaTheme="minorEastAsia" w:cstheme="minorEastAsia"/>
                <w:color w:val="000000"/>
                <w:sz w:val="20"/>
                <w:szCs w:val="20"/>
                <w:lang w:val="en-US" w:eastAsia="zh-CN"/>
              </w:rPr>
              <w:t>《吉安市财政局关于批复2019年度部门决算的通知》吉财教</w:t>
            </w:r>
            <w:r>
              <w:rPr>
                <w:rFonts w:hint="eastAsia" w:asciiTheme="minorEastAsia" w:hAnsiTheme="minorEastAsia" w:eastAsiaTheme="minorEastAsia" w:cstheme="minorEastAsia"/>
                <w:color w:val="000000"/>
                <w:sz w:val="20"/>
                <w:szCs w:val="20"/>
              </w:rPr>
              <w:t>〔20</w:t>
            </w:r>
            <w:r>
              <w:rPr>
                <w:rFonts w:hint="eastAsia" w:asciiTheme="minorEastAsia" w:hAnsiTheme="minorEastAsia" w:eastAsiaTheme="minorEastAsia" w:cstheme="minorEastAsia"/>
                <w:color w:val="000000"/>
                <w:sz w:val="20"/>
                <w:szCs w:val="20"/>
                <w:lang w:val="en-US" w:eastAsia="zh-CN"/>
              </w:rPr>
              <w:t>20</w:t>
            </w:r>
            <w:r>
              <w:rPr>
                <w:rFonts w:hint="eastAsia" w:asciiTheme="minorEastAsia" w:hAnsiTheme="minorEastAsia" w:eastAsiaTheme="minorEastAsia" w:cstheme="minorEastAsia"/>
                <w:color w:val="000000"/>
                <w:sz w:val="20"/>
                <w:szCs w:val="20"/>
              </w:rPr>
              <w:t>〕1号</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lang w:val="en-US" w:eastAsia="zh-CN"/>
              </w:rPr>
              <w:t xml:space="preserve">  </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市委办公室、市政府办公室关于印发吉安市市级预算公开办法的通知</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吉办字〔201</w:t>
            </w:r>
            <w:r>
              <w:rPr>
                <w:rFonts w:hint="eastAsia" w:asciiTheme="minorEastAsia" w:hAnsiTheme="minorEastAsia" w:eastAsiaTheme="minorEastAsia" w:cstheme="minorEastAsia"/>
                <w:color w:val="000000"/>
                <w:sz w:val="20"/>
                <w:szCs w:val="20"/>
                <w:lang w:val="en-US" w:eastAsia="zh-CN"/>
              </w:rPr>
              <w:t>6</w:t>
            </w:r>
            <w:r>
              <w:rPr>
                <w:rFonts w:hint="eastAsia" w:asciiTheme="minorEastAsia" w:hAnsiTheme="minorEastAsia" w:eastAsiaTheme="minorEastAsia" w:cstheme="minorEastAsia"/>
                <w:color w:val="000000"/>
                <w:sz w:val="20"/>
                <w:szCs w:val="20"/>
              </w:rPr>
              <w:t>〕</w:t>
            </w:r>
            <w:r>
              <w:rPr>
                <w:rFonts w:hint="eastAsia" w:asciiTheme="minorEastAsia" w:hAnsiTheme="minorEastAsia" w:eastAsiaTheme="minorEastAsia" w:cstheme="minorEastAsia"/>
                <w:color w:val="000000"/>
                <w:sz w:val="20"/>
                <w:szCs w:val="20"/>
                <w:lang w:val="en-US" w:eastAsia="zh-CN"/>
              </w:rPr>
              <w:t>165</w:t>
            </w:r>
            <w:r>
              <w:rPr>
                <w:rFonts w:hint="eastAsia" w:asciiTheme="minorEastAsia" w:hAnsiTheme="minorEastAsia" w:eastAsiaTheme="minorEastAsia" w:cstheme="minorEastAsia"/>
                <w:color w:val="000000"/>
                <w:sz w:val="20"/>
                <w:szCs w:val="20"/>
              </w:rPr>
              <w:t>号</w:t>
            </w:r>
            <w:r>
              <w:rPr>
                <w:rFonts w:hint="eastAsia" w:asciiTheme="minorEastAsia" w:hAnsiTheme="minorEastAsia" w:eastAsiaTheme="minorEastAsia" w:cstheme="minorEastAsia"/>
                <w:color w:val="000000"/>
                <w:sz w:val="20"/>
                <w:szCs w:val="20"/>
                <w:lang w:eastAsia="zh-CN"/>
              </w:rPr>
              <w:t>、</w:t>
            </w:r>
          </w:p>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lang w:val="en-US" w:eastAsia="zh-CN"/>
              </w:rPr>
              <w:t>吉安市财政局转发财政部关于推进部门所属单位预算公开工作指导意见的通知</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lang w:val="en-US" w:eastAsia="zh-CN"/>
              </w:rPr>
              <w:t>吉财预［2021］8号</w:t>
            </w: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kern w:val="2"/>
                <w:sz w:val="20"/>
                <w:szCs w:val="20"/>
                <w:lang w:val="en-US" w:eastAsia="zh-CN" w:bidi="ar-SA"/>
              </w:rPr>
            </w:pPr>
            <w:r>
              <w:rPr>
                <w:rFonts w:hint="eastAsia" w:asciiTheme="minorEastAsia" w:hAnsiTheme="minorEastAsia" w:eastAsiaTheme="minorEastAsia" w:cstheme="minorEastAsia"/>
                <w:color w:val="000000"/>
                <w:sz w:val="20"/>
                <w:szCs w:val="20"/>
              </w:rPr>
              <w:t>市教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局、县（市、区）教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             ■公开查阅点</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■其他</w:t>
            </w:r>
          </w:p>
        </w:tc>
        <w:tc>
          <w:tcPr>
            <w:tcW w:w="428"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全社会</w:t>
            </w:r>
          </w:p>
        </w:tc>
        <w:tc>
          <w:tcPr>
            <w:tcW w:w="439"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vMerge w:val="restart"/>
            <w:noWrap/>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5</w:t>
            </w:r>
          </w:p>
        </w:tc>
        <w:tc>
          <w:tcPr>
            <w:tcW w:w="412" w:type="pct"/>
            <w:vMerge w:val="restart"/>
            <w:noWrap/>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招生管理</w:t>
            </w:r>
          </w:p>
        </w:tc>
        <w:tc>
          <w:tcPr>
            <w:tcW w:w="417"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学校介绍</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1.办学性质</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2.办学规模</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3.办学基本条件等</w:t>
            </w:r>
          </w:p>
        </w:tc>
        <w:tc>
          <w:tcPr>
            <w:tcW w:w="681" w:type="pct"/>
            <w:vMerge w:val="restart"/>
            <w:noWrap w:val="0"/>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中华人民共和国政府信息公开条例》（国令第711号）、《教育部关于进一步做好小学升入初中免试就近入学工作的实施意见》（教基一〔2014〕1号）、《教育部关于推进中小学信息公开工作的意见》（教办〔2010〕15号）、</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江西省人民政府办公厅关于推进社会公益事业建设领域政府信息公开的实施意见</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赣府厅发〔2018〕22号</w:t>
            </w:r>
            <w:r>
              <w:rPr>
                <w:rFonts w:hint="eastAsia" w:asciiTheme="minorEastAsia" w:hAnsiTheme="minorEastAsia" w:eastAsiaTheme="minorEastAsia" w:cstheme="minorEastAsia"/>
                <w:color w:val="000000"/>
                <w:sz w:val="20"/>
                <w:szCs w:val="20"/>
                <w:lang w:val="en-US" w:eastAsia="zh-CN"/>
              </w:rPr>
              <w:t>、 《吉安市教育体育局关于做好2021年全市普通中小学招生入学工作的通知》（吉教体办字〔2021〕33号）、</w:t>
            </w:r>
          </w:p>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w:t>
            </w:r>
            <w:r>
              <w:rPr>
                <w:rFonts w:hint="eastAsia" w:asciiTheme="minorEastAsia" w:hAnsiTheme="minorEastAsia" w:eastAsiaTheme="minorEastAsia" w:cstheme="minorEastAsia"/>
                <w:sz w:val="20"/>
                <w:szCs w:val="20"/>
              </w:rPr>
              <w:t>吉安市教育体育局关于印发吉安市2021年</w:t>
            </w:r>
            <w:r>
              <w:rPr>
                <w:rFonts w:hint="eastAsia" w:asciiTheme="minorEastAsia" w:hAnsiTheme="minorEastAsia" w:eastAsiaTheme="minorEastAsia" w:cstheme="minorEastAsia"/>
                <w:color w:val="000000"/>
                <w:sz w:val="20"/>
                <w:szCs w:val="20"/>
                <w:lang w:bidi="ar"/>
              </w:rPr>
              <w:t>高中阶段学校招生考试工作</w:t>
            </w:r>
            <w:r>
              <w:rPr>
                <w:rFonts w:hint="eastAsia" w:asciiTheme="minorEastAsia" w:hAnsiTheme="minorEastAsia" w:eastAsiaTheme="minorEastAsia" w:cstheme="minorEastAsia"/>
                <w:sz w:val="20"/>
                <w:szCs w:val="20"/>
              </w:rPr>
              <w:t>补充规定的通知</w:t>
            </w:r>
            <w:r>
              <w:rPr>
                <w:rFonts w:hint="eastAsia" w:asciiTheme="minorEastAsia" w:hAnsiTheme="minorEastAsia" w:eastAsiaTheme="minorEastAsia" w:cstheme="minorEastAsia"/>
                <w:sz w:val="20"/>
                <w:szCs w:val="20"/>
                <w:lang w:eastAsia="zh-CN"/>
              </w:rPr>
              <w:t>》（</w:t>
            </w:r>
            <w:r>
              <w:rPr>
                <w:rFonts w:hint="eastAsia" w:asciiTheme="minorEastAsia" w:hAnsiTheme="minorEastAsia" w:eastAsiaTheme="minorEastAsia" w:cstheme="minorEastAsia"/>
                <w:sz w:val="20"/>
                <w:szCs w:val="20"/>
              </w:rPr>
              <w:t>吉教体办字〔2021〕34号</w:t>
            </w:r>
            <w:r>
              <w:rPr>
                <w:rFonts w:hint="eastAsia" w:asciiTheme="minorEastAsia" w:hAnsiTheme="minorEastAsia" w:eastAsiaTheme="minorEastAsia" w:cstheme="minorEastAsia"/>
                <w:sz w:val="20"/>
                <w:szCs w:val="20"/>
                <w:lang w:eastAsia="zh-CN"/>
              </w:rPr>
              <w:t>）</w:t>
            </w: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3</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kern w:val="2"/>
                <w:sz w:val="20"/>
                <w:szCs w:val="20"/>
                <w:lang w:val="en-US" w:eastAsia="zh-CN" w:bidi="ar-SA"/>
              </w:rPr>
            </w:pPr>
            <w:r>
              <w:rPr>
                <w:rFonts w:hint="eastAsia" w:asciiTheme="minorEastAsia" w:hAnsiTheme="minorEastAsia" w:eastAsiaTheme="minorEastAsia" w:cstheme="minorEastAsia"/>
                <w:color w:val="000000"/>
                <w:sz w:val="20"/>
                <w:szCs w:val="20"/>
              </w:rPr>
              <w:t>市教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局、县（市、区）教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■两微一端             ■公开查阅点</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■其他</w:t>
            </w:r>
          </w:p>
        </w:tc>
        <w:tc>
          <w:tcPr>
            <w:tcW w:w="428" w:type="pct"/>
            <w:vMerge w:val="restart"/>
            <w:noWrap w:val="0"/>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全社会</w:t>
            </w:r>
          </w:p>
        </w:tc>
        <w:tc>
          <w:tcPr>
            <w:tcW w:w="439" w:type="pct"/>
            <w:vMerge w:val="restart"/>
            <w:noWrap w:val="0"/>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2"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7" w:type="pct"/>
            <w:noWrap/>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招生政策</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1.各校招生工作实施方案</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2.随迁子女入学办法</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3.部分适龄儿童或少年延缓入学、休学等特殊需求的政策解读等</w:t>
            </w:r>
          </w:p>
        </w:tc>
        <w:tc>
          <w:tcPr>
            <w:tcW w:w="681"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kern w:val="2"/>
                <w:sz w:val="20"/>
                <w:szCs w:val="20"/>
                <w:lang w:val="en-US" w:eastAsia="zh-CN" w:bidi="ar-SA"/>
              </w:rPr>
            </w:pPr>
            <w:r>
              <w:rPr>
                <w:rFonts w:hint="eastAsia" w:asciiTheme="minorEastAsia" w:hAnsiTheme="minorEastAsia" w:eastAsiaTheme="minorEastAsia" w:cstheme="minorEastAsia"/>
                <w:color w:val="000000"/>
                <w:sz w:val="20"/>
                <w:szCs w:val="20"/>
              </w:rPr>
              <w:t>市教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局、县（市、区）教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■两微一端            ■公开查阅点</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■社区/企事业单位/村公示栏（电子屏）</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■其他</w:t>
            </w:r>
          </w:p>
        </w:tc>
        <w:tc>
          <w:tcPr>
            <w:tcW w:w="428" w:type="pct"/>
            <w:vMerge w:val="continue"/>
            <w:noWrap w:val="0"/>
            <w:vAlign w:val="center"/>
          </w:tcPr>
          <w:p>
            <w:pPr>
              <w:jc w:val="center"/>
              <w:rPr>
                <w:rFonts w:hint="eastAsia" w:asciiTheme="minorEastAsia" w:hAnsiTheme="minorEastAsia" w:eastAsiaTheme="minorEastAsia" w:cstheme="minorEastAsia"/>
                <w:b w:val="0"/>
                <w:bCs w:val="0"/>
                <w:color w:val="000000"/>
                <w:sz w:val="20"/>
                <w:szCs w:val="20"/>
              </w:rPr>
            </w:pPr>
          </w:p>
        </w:tc>
        <w:tc>
          <w:tcPr>
            <w:tcW w:w="439" w:type="pct"/>
            <w:vMerge w:val="continue"/>
            <w:noWrap w:val="0"/>
            <w:vAlign w:val="center"/>
          </w:tcPr>
          <w:p>
            <w:pPr>
              <w:jc w:val="center"/>
              <w:rPr>
                <w:rFonts w:hint="eastAsia" w:asciiTheme="minorEastAsia" w:hAnsiTheme="minorEastAsia" w:eastAsiaTheme="minorEastAsia" w:cstheme="minorEastAsia"/>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vMerge w:val="restart"/>
            <w:noWrap/>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6</w:t>
            </w:r>
          </w:p>
        </w:tc>
        <w:tc>
          <w:tcPr>
            <w:tcW w:w="412" w:type="pct"/>
            <w:vMerge w:val="restart"/>
            <w:noWrap/>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招生管理</w:t>
            </w:r>
          </w:p>
        </w:tc>
        <w:tc>
          <w:tcPr>
            <w:tcW w:w="417"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招生计划</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各校本年度招生计划</w:t>
            </w:r>
          </w:p>
        </w:tc>
        <w:tc>
          <w:tcPr>
            <w:tcW w:w="681" w:type="pct"/>
            <w:vMerge w:val="restart"/>
            <w:noWrap w:val="0"/>
            <w:vAlign w:val="center"/>
          </w:tcPr>
          <w:p>
            <w:pPr>
              <w:jc w:val="center"/>
              <w:rPr>
                <w:rFonts w:hint="eastAsia" w:asciiTheme="minorEastAsia" w:hAnsiTheme="minorEastAsia" w:eastAsiaTheme="minorEastAsia" w:cstheme="minorEastAsia"/>
                <w:color w:val="000000"/>
                <w:sz w:val="20"/>
                <w:szCs w:val="20"/>
              </w:rPr>
            </w:pPr>
          </w:p>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rPr>
              <w:t>《中华人民共和国政府信息公开条例》（国令第711号）、《教育部关于进一步做好小学升入初中免试就近入学工作的实施意见》（教基一〔2014〕1号）、《教育部关于推进中小学信息公开工作的意见》（教办〔2010〕15号）</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lang w:val="en-US" w:eastAsia="zh-CN"/>
              </w:rPr>
              <w:t xml:space="preserve"> 《吉安市教育体育局关于做好2021年全市普通中小学招生入学工作的通知》（吉教体办字〔2021〕33号）、</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val="en-US" w:eastAsia="zh-CN"/>
              </w:rPr>
              <w:t>《</w:t>
            </w:r>
            <w:r>
              <w:rPr>
                <w:rFonts w:hint="eastAsia" w:asciiTheme="minorEastAsia" w:hAnsiTheme="minorEastAsia" w:eastAsiaTheme="minorEastAsia" w:cstheme="minorEastAsia"/>
                <w:sz w:val="20"/>
                <w:szCs w:val="20"/>
              </w:rPr>
              <w:t>吉安市教育体育局关于印发吉安市2021年</w:t>
            </w:r>
            <w:r>
              <w:rPr>
                <w:rFonts w:hint="eastAsia" w:asciiTheme="minorEastAsia" w:hAnsiTheme="minorEastAsia" w:eastAsiaTheme="minorEastAsia" w:cstheme="minorEastAsia"/>
                <w:color w:val="000000"/>
                <w:sz w:val="20"/>
                <w:szCs w:val="20"/>
                <w:lang w:bidi="ar"/>
              </w:rPr>
              <w:t>高中阶段学校招生考试工作</w:t>
            </w:r>
            <w:r>
              <w:rPr>
                <w:rFonts w:hint="eastAsia" w:asciiTheme="minorEastAsia" w:hAnsiTheme="minorEastAsia" w:eastAsiaTheme="minorEastAsia" w:cstheme="minorEastAsia"/>
                <w:sz w:val="20"/>
                <w:szCs w:val="20"/>
              </w:rPr>
              <w:t>补充规定的通知</w:t>
            </w:r>
            <w:r>
              <w:rPr>
                <w:rFonts w:hint="eastAsia" w:asciiTheme="minorEastAsia" w:hAnsiTheme="minorEastAsia" w:eastAsiaTheme="minorEastAsia" w:cstheme="minorEastAsia"/>
                <w:sz w:val="20"/>
                <w:szCs w:val="20"/>
                <w:lang w:eastAsia="zh-CN"/>
              </w:rPr>
              <w:t>》（</w:t>
            </w:r>
            <w:r>
              <w:rPr>
                <w:rFonts w:hint="eastAsia" w:asciiTheme="minorEastAsia" w:hAnsiTheme="minorEastAsia" w:eastAsiaTheme="minorEastAsia" w:cstheme="minorEastAsia"/>
                <w:sz w:val="20"/>
                <w:szCs w:val="20"/>
              </w:rPr>
              <w:t>吉教体办字〔2021〕34号</w:t>
            </w:r>
            <w:r>
              <w:rPr>
                <w:rFonts w:hint="eastAsia" w:asciiTheme="minorEastAsia" w:hAnsiTheme="minorEastAsia" w:eastAsiaTheme="minorEastAsia" w:cstheme="minorEastAsia"/>
                <w:sz w:val="20"/>
                <w:szCs w:val="20"/>
                <w:lang w:eastAsia="zh-CN"/>
              </w:rPr>
              <w:t>）</w:t>
            </w: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kern w:val="2"/>
                <w:sz w:val="20"/>
                <w:szCs w:val="20"/>
                <w:lang w:val="en-US" w:eastAsia="zh-CN" w:bidi="ar-SA"/>
              </w:rPr>
            </w:pPr>
            <w:r>
              <w:rPr>
                <w:rFonts w:hint="eastAsia" w:asciiTheme="minorEastAsia" w:hAnsiTheme="minorEastAsia" w:eastAsiaTheme="minorEastAsia" w:cstheme="minorEastAsia"/>
                <w:color w:val="000000"/>
                <w:sz w:val="20"/>
                <w:szCs w:val="20"/>
              </w:rPr>
              <w:t>市教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局、县（市、区）教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■两微一端</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■社区/企事业单位/村公示栏（电子屏）</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■其他</w:t>
            </w:r>
          </w:p>
        </w:tc>
        <w:tc>
          <w:tcPr>
            <w:tcW w:w="428" w:type="pct"/>
            <w:vMerge w:val="restart"/>
            <w:noWrap w:val="0"/>
            <w:vAlign w:val="center"/>
          </w:tcPr>
          <w:p>
            <w:pPr>
              <w:jc w:val="center"/>
              <w:rPr>
                <w:rFonts w:hint="eastAsia" w:asciiTheme="minorEastAsia" w:hAnsiTheme="minorEastAsia" w:eastAsiaTheme="minorEastAsia" w:cstheme="minorEastAsia"/>
                <w:b w:val="0"/>
                <w:bCs w:val="0"/>
                <w:color w:val="000000"/>
                <w:kern w:val="0"/>
                <w:sz w:val="20"/>
                <w:szCs w:val="20"/>
              </w:rPr>
            </w:pPr>
            <w:r>
              <w:rPr>
                <w:rFonts w:hint="eastAsia" w:asciiTheme="minorEastAsia" w:hAnsiTheme="minorEastAsia" w:eastAsiaTheme="minorEastAsia" w:cstheme="minorEastAsia"/>
                <w:b w:val="0"/>
                <w:bCs w:val="0"/>
                <w:color w:val="000000"/>
                <w:kern w:val="0"/>
                <w:sz w:val="20"/>
                <w:szCs w:val="20"/>
              </w:rPr>
              <w:t>全社会</w:t>
            </w:r>
          </w:p>
          <w:p>
            <w:pPr>
              <w:jc w:val="center"/>
              <w:rPr>
                <w:rFonts w:hint="eastAsia" w:asciiTheme="minorEastAsia" w:hAnsiTheme="minorEastAsia" w:eastAsiaTheme="minorEastAsia" w:cstheme="minorEastAsia"/>
                <w:b w:val="0"/>
                <w:bCs w:val="0"/>
                <w:color w:val="000000"/>
                <w:sz w:val="20"/>
                <w:szCs w:val="20"/>
              </w:rPr>
            </w:pPr>
          </w:p>
        </w:tc>
        <w:tc>
          <w:tcPr>
            <w:tcW w:w="439" w:type="pct"/>
            <w:vMerge w:val="restart"/>
            <w:noWrap w:val="0"/>
            <w:vAlign w:val="center"/>
          </w:tcPr>
          <w:p>
            <w:pPr>
              <w:jc w:val="center"/>
              <w:rPr>
                <w:rFonts w:hint="eastAsia" w:asciiTheme="minorEastAsia" w:hAnsiTheme="minorEastAsia" w:eastAsiaTheme="minorEastAsia" w:cstheme="minorEastAsia"/>
                <w:b w:val="0"/>
                <w:bCs w:val="0"/>
                <w:color w:val="000000"/>
                <w:kern w:val="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p>
            <w:pPr>
              <w:jc w:val="center"/>
              <w:rPr>
                <w:rFonts w:hint="eastAsia" w:asciiTheme="minorEastAsia" w:hAnsiTheme="minorEastAsia" w:eastAsiaTheme="minorEastAsia" w:cstheme="minorEastAsia"/>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2"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7" w:type="pct"/>
            <w:noWrap/>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招生范围</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1.招生范围</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2.学区划分详细情况</w:t>
            </w:r>
          </w:p>
        </w:tc>
        <w:tc>
          <w:tcPr>
            <w:tcW w:w="681"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kern w:val="2"/>
                <w:sz w:val="20"/>
                <w:szCs w:val="20"/>
                <w:lang w:val="en-US" w:eastAsia="zh-CN" w:bidi="ar-SA"/>
              </w:rPr>
            </w:pPr>
            <w:r>
              <w:rPr>
                <w:rFonts w:hint="eastAsia" w:asciiTheme="minorEastAsia" w:hAnsiTheme="minorEastAsia" w:eastAsiaTheme="minorEastAsia" w:cstheme="minorEastAsia"/>
                <w:color w:val="000000"/>
                <w:sz w:val="20"/>
                <w:szCs w:val="20"/>
              </w:rPr>
              <w:t>市教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局、县（市、区）教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■两微一端           ■公开查阅点</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■其他</w:t>
            </w:r>
          </w:p>
        </w:tc>
        <w:tc>
          <w:tcPr>
            <w:tcW w:w="428" w:type="pct"/>
            <w:vMerge w:val="continue"/>
            <w:noWrap w:val="0"/>
            <w:vAlign w:val="center"/>
          </w:tcPr>
          <w:p>
            <w:pPr>
              <w:jc w:val="center"/>
              <w:rPr>
                <w:rFonts w:hint="eastAsia" w:asciiTheme="minorEastAsia" w:hAnsiTheme="minorEastAsia" w:eastAsiaTheme="minorEastAsia" w:cstheme="minorEastAsia"/>
                <w:b w:val="0"/>
                <w:bCs w:val="0"/>
                <w:color w:val="000000"/>
                <w:sz w:val="20"/>
                <w:szCs w:val="20"/>
              </w:rPr>
            </w:pPr>
          </w:p>
        </w:tc>
        <w:tc>
          <w:tcPr>
            <w:tcW w:w="439" w:type="pct"/>
            <w:vMerge w:val="continue"/>
            <w:noWrap w:val="0"/>
            <w:vAlign w:val="center"/>
          </w:tcPr>
          <w:p>
            <w:pPr>
              <w:jc w:val="center"/>
              <w:rPr>
                <w:rFonts w:hint="eastAsia" w:asciiTheme="minorEastAsia" w:hAnsiTheme="minorEastAsia" w:eastAsiaTheme="minorEastAsia" w:cstheme="minorEastAsia"/>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2"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7"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招生结果</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各校本年度招生结果</w:t>
            </w:r>
          </w:p>
        </w:tc>
        <w:tc>
          <w:tcPr>
            <w:tcW w:w="681"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kern w:val="2"/>
                <w:sz w:val="20"/>
                <w:szCs w:val="20"/>
                <w:lang w:val="en-US" w:eastAsia="zh-CN" w:bidi="ar-SA"/>
              </w:rPr>
            </w:pPr>
            <w:r>
              <w:rPr>
                <w:rFonts w:hint="eastAsia" w:asciiTheme="minorEastAsia" w:hAnsiTheme="minorEastAsia" w:eastAsiaTheme="minorEastAsia" w:cstheme="minorEastAsia"/>
                <w:color w:val="000000"/>
                <w:sz w:val="20"/>
                <w:szCs w:val="20"/>
              </w:rPr>
              <w:t>市教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局、县（市、区）教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■两微一端</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■社区/企事业单位/村公示栏（电子屏）</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■其他</w:t>
            </w:r>
          </w:p>
        </w:tc>
        <w:tc>
          <w:tcPr>
            <w:tcW w:w="428" w:type="pct"/>
            <w:vMerge w:val="continue"/>
            <w:noWrap w:val="0"/>
            <w:vAlign w:val="center"/>
          </w:tcPr>
          <w:p>
            <w:pPr>
              <w:jc w:val="center"/>
              <w:rPr>
                <w:rFonts w:hint="eastAsia" w:asciiTheme="minorEastAsia" w:hAnsiTheme="minorEastAsia" w:eastAsiaTheme="minorEastAsia" w:cstheme="minorEastAsia"/>
                <w:b w:val="0"/>
                <w:bCs w:val="0"/>
                <w:color w:val="000000"/>
                <w:sz w:val="20"/>
                <w:szCs w:val="20"/>
              </w:rPr>
            </w:pPr>
          </w:p>
        </w:tc>
        <w:tc>
          <w:tcPr>
            <w:tcW w:w="439" w:type="pct"/>
            <w:vMerge w:val="continue"/>
            <w:noWrap w:val="0"/>
            <w:vAlign w:val="center"/>
          </w:tcPr>
          <w:p>
            <w:pPr>
              <w:jc w:val="center"/>
              <w:rPr>
                <w:rFonts w:hint="eastAsia" w:asciiTheme="minorEastAsia" w:hAnsiTheme="minorEastAsia" w:eastAsiaTheme="minorEastAsia" w:cstheme="minorEastAsia"/>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vMerge w:val="restar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7</w:t>
            </w:r>
          </w:p>
        </w:tc>
        <w:tc>
          <w:tcPr>
            <w:tcW w:w="412" w:type="pct"/>
            <w:vMerge w:val="restar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学生管理</w:t>
            </w:r>
          </w:p>
        </w:tc>
        <w:tc>
          <w:tcPr>
            <w:tcW w:w="417"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学籍管理</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1.区域内义务教育阶段学生休学、复学、转学相关政策及所需材料和办理流程</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2.适龄儿童延缓入学所需材料及办理流程</w:t>
            </w:r>
          </w:p>
        </w:tc>
        <w:tc>
          <w:tcPr>
            <w:tcW w:w="681"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《中华人民共和国义务教育法》（主席令第22号）</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《中华人民共和国政府信息公开条例》（国令第711号）</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lang w:val="en-US" w:eastAsia="zh-CN"/>
              </w:rPr>
              <w:t xml:space="preserve"> </w:t>
            </w:r>
            <w:r>
              <w:rPr>
                <w:rFonts w:hint="eastAsia" w:asciiTheme="minorEastAsia" w:hAnsiTheme="minorEastAsia" w:eastAsiaTheme="minorEastAsia" w:cstheme="minorEastAsia"/>
                <w:color w:val="000000"/>
                <w:sz w:val="20"/>
                <w:szCs w:val="20"/>
              </w:rPr>
              <w:t>《中小学生学籍管理办法》（教基一〔2013〕7号）</w:t>
            </w: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kern w:val="2"/>
                <w:sz w:val="20"/>
                <w:szCs w:val="20"/>
                <w:lang w:val="en-US" w:eastAsia="zh-CN" w:bidi="ar-SA"/>
              </w:rPr>
            </w:pPr>
            <w:r>
              <w:rPr>
                <w:rFonts w:hint="eastAsia" w:asciiTheme="minorEastAsia" w:hAnsiTheme="minorEastAsia" w:eastAsiaTheme="minorEastAsia" w:cstheme="minorEastAsia"/>
                <w:color w:val="000000"/>
                <w:sz w:val="20"/>
                <w:szCs w:val="20"/>
              </w:rPr>
              <w:t>市教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局、县（市、区）教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■两微一端</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■其他</w:t>
            </w:r>
          </w:p>
        </w:tc>
        <w:tc>
          <w:tcPr>
            <w:tcW w:w="428" w:type="pct"/>
            <w:noWrap w:val="0"/>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全社会</w:t>
            </w:r>
          </w:p>
        </w:tc>
        <w:tc>
          <w:tcPr>
            <w:tcW w:w="439" w:type="pct"/>
            <w:noWrap w:val="0"/>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2"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7"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义务教育学生资助政策</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统一城乡义务教育“两免一补”政策</w:t>
            </w:r>
          </w:p>
        </w:tc>
        <w:tc>
          <w:tcPr>
            <w:tcW w:w="681" w:type="pct"/>
            <w:noWrap w:val="0"/>
            <w:vAlign w:val="center"/>
          </w:tcPr>
          <w:p>
            <w:pPr>
              <w:jc w:val="center"/>
              <w:rPr>
                <w:rFonts w:hint="eastAsia" w:asciiTheme="minorEastAsia" w:hAnsiTheme="minorEastAsia" w:eastAsiaTheme="minorEastAsia" w:cstheme="minorEastAsia"/>
                <w:color w:val="000000"/>
                <w:sz w:val="20"/>
                <w:szCs w:val="20"/>
                <w:lang w:eastAsia="zh-CN"/>
              </w:rPr>
            </w:pPr>
            <w:r>
              <w:rPr>
                <w:rFonts w:hint="eastAsia" w:asciiTheme="minorEastAsia" w:hAnsiTheme="minorEastAsia" w:eastAsiaTheme="minorEastAsia" w:cstheme="minorEastAsia"/>
                <w:color w:val="000000"/>
                <w:sz w:val="20"/>
                <w:szCs w:val="20"/>
              </w:rPr>
              <w:t>《中华人民共和国政府信息公开条例》（国令第711号）</w:t>
            </w:r>
            <w:r>
              <w:rPr>
                <w:rFonts w:hint="eastAsia" w:asciiTheme="minorEastAsia" w:hAnsiTheme="minorEastAsia" w:eastAsiaTheme="minorEastAsia" w:cstheme="minorEastAsia"/>
                <w:color w:val="000000"/>
                <w:sz w:val="20"/>
                <w:szCs w:val="20"/>
                <w:lang w:eastAsia="zh-CN"/>
              </w:rPr>
              <w:t>、</w:t>
            </w:r>
          </w:p>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rPr>
              <w:t>《国务院关于进一步完善城乡义务教育经费保障机制的通知》（国发〔2015〕67号）</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lang w:val="en-US" w:eastAsia="zh-CN"/>
              </w:rPr>
              <w:t xml:space="preserve"> </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江西省人民政府办公厅关于推进社会公益事业建设领域政府信息公开的实施意见</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赣府厅发〔2018〕22号</w:t>
            </w:r>
            <w: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t>、《江西省教育厅关于印发</w:t>
            </w:r>
            <w:r>
              <w:rPr>
                <w:rFonts w:hint="eastAsia" w:asciiTheme="minorEastAsia" w:hAnsiTheme="minorEastAsia" w:eastAsiaTheme="minorEastAsia" w:cstheme="minorEastAsia"/>
                <w:color w:val="000000" w:themeColor="text1"/>
                <w:sz w:val="20"/>
                <w:szCs w:val="20"/>
                <w:lang w:val="en-US" w:eastAsia="zh-CN"/>
                <w14:textFill>
                  <w14:solidFill>
                    <w14:schemeClr w14:val="tx1"/>
                  </w14:solidFill>
                </w14:textFill>
              </w:rPr>
              <w:t>&lt;</w:t>
            </w:r>
            <w: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t>江西省义务教育阶段家庭经济困难学生生活补助管理办法</w:t>
            </w:r>
            <w:r>
              <w:rPr>
                <w:rFonts w:hint="eastAsia" w:asciiTheme="minorEastAsia" w:hAnsiTheme="minorEastAsia" w:eastAsiaTheme="minorEastAsia" w:cstheme="minorEastAsia"/>
                <w:color w:val="000000" w:themeColor="text1"/>
                <w:sz w:val="20"/>
                <w:szCs w:val="20"/>
                <w:lang w:val="en-US" w:eastAsia="zh-CN"/>
                <w14:textFill>
                  <w14:solidFill>
                    <w14:schemeClr w14:val="tx1"/>
                  </w14:solidFill>
                </w14:textFill>
              </w:rPr>
              <w:t>&gt;</w:t>
            </w:r>
            <w:r>
              <w:rPr>
                <w:rFonts w:hint="eastAsia" w:asciiTheme="minorEastAsia" w:hAnsiTheme="minorEastAsia" w:eastAsiaTheme="minorEastAsia" w:cstheme="minorEastAsia"/>
                <w:color w:val="000000" w:themeColor="text1"/>
                <w:sz w:val="20"/>
                <w:szCs w:val="20"/>
                <w:lang w:eastAsia="zh-CN"/>
                <w14:textFill>
                  <w14:solidFill>
                    <w14:schemeClr w14:val="tx1"/>
                  </w14:solidFill>
                </w14:textFill>
              </w:rPr>
              <w:t>的通知》</w:t>
            </w:r>
            <w:r>
              <w:rPr>
                <w:rFonts w:hint="eastAsia" w:asciiTheme="minorEastAsia" w:hAnsiTheme="minorEastAsia" w:eastAsiaTheme="minorEastAsia" w:cstheme="minorEastAsia"/>
                <w:color w:val="000000" w:themeColor="text1"/>
                <w:sz w:val="20"/>
                <w:szCs w:val="20"/>
                <w:lang w:val="en-US" w:eastAsia="zh-CN"/>
                <w14:textFill>
                  <w14:solidFill>
                    <w14:schemeClr w14:val="tx1"/>
                  </w14:solidFill>
                </w14:textFill>
              </w:rPr>
              <w:t>(赣教助字〔2019〕10号)</w:t>
            </w: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1</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kern w:val="2"/>
                <w:sz w:val="20"/>
                <w:szCs w:val="20"/>
                <w:lang w:val="en-US" w:eastAsia="zh-CN" w:bidi="ar-SA"/>
              </w:rPr>
            </w:pPr>
            <w:r>
              <w:rPr>
                <w:rFonts w:hint="eastAsia" w:asciiTheme="minorEastAsia" w:hAnsiTheme="minorEastAsia" w:eastAsiaTheme="minorEastAsia" w:cstheme="minorEastAsia"/>
                <w:color w:val="000000"/>
                <w:sz w:val="20"/>
                <w:szCs w:val="20"/>
              </w:rPr>
              <w:t>市教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局、县（市、区）教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■两微一端</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■公开查阅点</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■社区/企事业单位/村公示栏（电子屏）</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■其他</w:t>
            </w:r>
          </w:p>
        </w:tc>
        <w:tc>
          <w:tcPr>
            <w:tcW w:w="428"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全社会</w:t>
            </w:r>
          </w:p>
        </w:tc>
        <w:tc>
          <w:tcPr>
            <w:tcW w:w="439"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2"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7"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学生评优奖励</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1.省市县“三好学生”“优秀学生干部”评选标准</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2.评比方法</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3.表彰名单等</w:t>
            </w:r>
          </w:p>
        </w:tc>
        <w:tc>
          <w:tcPr>
            <w:tcW w:w="681" w:type="pct"/>
            <w:noWrap w:val="0"/>
            <w:vAlign w:val="center"/>
          </w:tcPr>
          <w:p>
            <w:pPr>
              <w:jc w:val="center"/>
              <w:rPr>
                <w:rFonts w:hint="eastAsia" w:asciiTheme="minorEastAsia" w:hAnsiTheme="minorEastAsia" w:eastAsiaTheme="minorEastAsia" w:cstheme="minorEastAsia"/>
                <w:color w:val="000000"/>
                <w:sz w:val="20"/>
                <w:szCs w:val="20"/>
                <w:lang w:eastAsia="zh-CN"/>
              </w:rPr>
            </w:pPr>
            <w:r>
              <w:rPr>
                <w:rFonts w:hint="eastAsia" w:asciiTheme="minorEastAsia" w:hAnsiTheme="minorEastAsia" w:eastAsiaTheme="minorEastAsia" w:cstheme="minorEastAsia"/>
                <w:color w:val="000000"/>
                <w:sz w:val="20"/>
                <w:szCs w:val="20"/>
              </w:rPr>
              <w:t>《中华人民共和国政府信息公开条例》（国令第711号）</w:t>
            </w:r>
            <w:r>
              <w:rPr>
                <w:rFonts w:hint="eastAsia" w:asciiTheme="minorEastAsia" w:hAnsiTheme="minorEastAsia" w:eastAsiaTheme="minorEastAsia" w:cstheme="minorEastAsia"/>
                <w:color w:val="000000"/>
                <w:sz w:val="20"/>
                <w:szCs w:val="20"/>
                <w:lang w:eastAsia="zh-CN"/>
              </w:rPr>
              <w:t>、</w:t>
            </w:r>
          </w:p>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《吉安市教体局关于开展首届市级“优秀学生”“优秀学生干部”评选表彰活动的通知》吉教体办字〔2019〕145号</w:t>
            </w:r>
          </w:p>
          <w:p>
            <w:pPr>
              <w:jc w:val="center"/>
              <w:rPr>
                <w:rFonts w:hint="eastAsia" w:asciiTheme="minorEastAsia" w:hAnsiTheme="minorEastAsia" w:eastAsiaTheme="minorEastAsia" w:cstheme="minorEastAsia"/>
                <w:color w:val="000000"/>
                <w:sz w:val="20"/>
                <w:szCs w:val="20"/>
              </w:rPr>
            </w:pP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kern w:val="2"/>
                <w:sz w:val="20"/>
                <w:szCs w:val="20"/>
                <w:lang w:val="en-US" w:eastAsia="zh-CN" w:bidi="ar-SA"/>
              </w:rPr>
            </w:pPr>
            <w:r>
              <w:rPr>
                <w:rFonts w:hint="eastAsia" w:asciiTheme="minorEastAsia" w:hAnsiTheme="minorEastAsia" w:eastAsiaTheme="minorEastAsia" w:cstheme="minorEastAsia"/>
                <w:color w:val="000000"/>
                <w:sz w:val="20"/>
                <w:szCs w:val="20"/>
              </w:rPr>
              <w:t>市教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局、县（市、区）教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■两微一端</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■社区/企事业单位/村公示栏（电子屏）</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■其他</w:t>
            </w:r>
          </w:p>
        </w:tc>
        <w:tc>
          <w:tcPr>
            <w:tcW w:w="428" w:type="pct"/>
            <w:noWrap w:val="0"/>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全社会</w:t>
            </w:r>
          </w:p>
        </w:tc>
        <w:tc>
          <w:tcPr>
            <w:tcW w:w="439" w:type="pct"/>
            <w:noWrap w:val="0"/>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01" w:hRule="atLeast"/>
          <w:jc w:val="center"/>
        </w:trPr>
        <w:tc>
          <w:tcPr>
            <w:tcW w:w="263"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8</w:t>
            </w:r>
          </w:p>
        </w:tc>
        <w:tc>
          <w:tcPr>
            <w:tcW w:w="412"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学生管理</w:t>
            </w:r>
          </w:p>
        </w:tc>
        <w:tc>
          <w:tcPr>
            <w:tcW w:w="417"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优待政策</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1.军人子女参加中考优待确认办理的材料、流程和政策要求</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2.少数民族考生中考加分确认办理的材料、流程和政策要求</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3.归侨学生、归侨子女、华侨子女和港澳台籍考生中考加分确认</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4.公安英烈和因公牺牲伤残公安民警子女教育优待细则</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5.综合性消防救援队伍人员及其子女教育优待细则</w:t>
            </w:r>
          </w:p>
        </w:tc>
        <w:tc>
          <w:tcPr>
            <w:tcW w:w="681"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val="en-US" w:eastAsia="zh-CN"/>
              </w:rPr>
              <w:t>《中华人民共和国政府信息公开条例》（国令第711号）、《关于印发〈江西省军人子女教育优待实施办法〉的通知》（政联〔2012〕8号）、《江西省公安英烈和因公牺牲伤残公安民警子女教育优待工作实施细则》（赣公字〔2018〕58号）、《关于印发〈江西省国家综合性消防救援人员及其子女教育优待工作实施细则〉的通知》（赣应急字 〔2019〕49 号）、《关于切实做好新冠肺炎疫情防控一线医务人员子女教育关心关爱工作的通知（赣教办字〔2020〕2号）等</w:t>
            </w: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kern w:val="2"/>
                <w:sz w:val="20"/>
                <w:szCs w:val="20"/>
                <w:lang w:val="en-US" w:eastAsia="zh-CN" w:bidi="ar-SA"/>
              </w:rPr>
            </w:pPr>
            <w:r>
              <w:rPr>
                <w:rFonts w:hint="eastAsia" w:asciiTheme="minorEastAsia" w:hAnsiTheme="minorEastAsia" w:eastAsiaTheme="minorEastAsia" w:cstheme="minorEastAsia"/>
                <w:color w:val="000000"/>
                <w:sz w:val="20"/>
                <w:szCs w:val="20"/>
              </w:rPr>
              <w:t>市教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局、县（市、区）教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■两微一端            ■公开查阅点</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■其他</w:t>
            </w:r>
          </w:p>
        </w:tc>
        <w:tc>
          <w:tcPr>
            <w:tcW w:w="428" w:type="pct"/>
            <w:noWrap w:val="0"/>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全社会</w:t>
            </w:r>
          </w:p>
        </w:tc>
        <w:tc>
          <w:tcPr>
            <w:tcW w:w="439" w:type="pct"/>
            <w:noWrap w:val="0"/>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83" w:hRule="atLeast"/>
          <w:jc w:val="center"/>
        </w:trPr>
        <w:tc>
          <w:tcPr>
            <w:tcW w:w="263" w:type="pct"/>
            <w:vMerge w:val="restart"/>
            <w:noWrap/>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9</w:t>
            </w:r>
          </w:p>
        </w:tc>
        <w:tc>
          <w:tcPr>
            <w:tcW w:w="412" w:type="pct"/>
            <w:vMerge w:val="restar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教师管理</w:t>
            </w:r>
          </w:p>
        </w:tc>
        <w:tc>
          <w:tcPr>
            <w:tcW w:w="417"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教师培训</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1.教师培训政策文件</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2.培训项目组织实施通知</w:t>
            </w:r>
          </w:p>
        </w:tc>
        <w:tc>
          <w:tcPr>
            <w:tcW w:w="681"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《中华人民共和国教育法》（主席令第22号）</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《中华人民共和国教师法》（主席令第15号）</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《中小学教师继续教育规定》（教育部令第7号）</w:t>
            </w: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val="en-US" w:eastAsia="zh-CN"/>
              </w:rPr>
              <w:t>市</w:t>
            </w:r>
            <w:r>
              <w:rPr>
                <w:rFonts w:hint="eastAsia" w:asciiTheme="minorEastAsia" w:hAnsiTheme="minorEastAsia" w:eastAsiaTheme="minorEastAsia" w:cstheme="minorEastAsia"/>
                <w:color w:val="000000"/>
                <w:sz w:val="20"/>
                <w:szCs w:val="20"/>
              </w:rPr>
              <w:t>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■两微一端</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■其他</w:t>
            </w:r>
          </w:p>
        </w:tc>
        <w:tc>
          <w:tcPr>
            <w:tcW w:w="428"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全社会</w:t>
            </w:r>
          </w:p>
        </w:tc>
        <w:tc>
          <w:tcPr>
            <w:tcW w:w="439"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6" w:hRule="atLeast"/>
          <w:jc w:val="center"/>
        </w:trPr>
        <w:tc>
          <w:tcPr>
            <w:tcW w:w="263"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2"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7" w:type="pct"/>
            <w:vMerge w:val="restar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教师资格认定</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1.教师资格认定申请材料</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2.参加体检时间、医疗机构名单、体检合格标准</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3.认定结果</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4.咨询方式、监督举报方式、常见问题等</w:t>
            </w:r>
          </w:p>
        </w:tc>
        <w:tc>
          <w:tcPr>
            <w:tcW w:w="681" w:type="pct"/>
            <w:vMerge w:val="restar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《中华人民共和国教师法》（主席令第15号）</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《中华人民共和国政府信息公开条例》（国令第711号）</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《教师资格条例》及实施办法（2000年教育部令第10号）</w:t>
            </w:r>
          </w:p>
          <w:p>
            <w:pPr>
              <w:jc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000000"/>
                <w:sz w:val="20"/>
                <w:szCs w:val="20"/>
              </w:rPr>
              <w:t>《教育部关于印发〈教师资格证书管理规定〉的通知》（教人[2001]6号）</w:t>
            </w:r>
            <w:r>
              <w:rPr>
                <w:rFonts w:hint="eastAsia" w:asciiTheme="minorEastAsia" w:hAnsiTheme="minorEastAsia" w:eastAsiaTheme="minorEastAsia" w:cstheme="minorEastAsia"/>
                <w:color w:val="000000"/>
                <w:sz w:val="20"/>
                <w:szCs w:val="20"/>
                <w:lang w:eastAsia="zh-CN"/>
              </w:rPr>
              <w:t>、</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auto"/>
                <w:sz w:val="20"/>
                <w:szCs w:val="20"/>
                <w:lang w:eastAsia="zh-CN"/>
              </w:rPr>
              <w:t>《202</w:t>
            </w:r>
            <w:r>
              <w:rPr>
                <w:rFonts w:hint="eastAsia" w:asciiTheme="minorEastAsia" w:hAnsiTheme="minorEastAsia" w:eastAsiaTheme="minorEastAsia" w:cstheme="minorEastAsia"/>
                <w:color w:val="auto"/>
                <w:sz w:val="20"/>
                <w:szCs w:val="20"/>
                <w:lang w:val="en-US" w:eastAsia="zh-CN"/>
              </w:rPr>
              <w:t>1</w:t>
            </w:r>
            <w:r>
              <w:rPr>
                <w:rFonts w:hint="eastAsia" w:asciiTheme="minorEastAsia" w:hAnsiTheme="minorEastAsia" w:eastAsiaTheme="minorEastAsia" w:cstheme="minorEastAsia"/>
                <w:color w:val="auto"/>
                <w:sz w:val="20"/>
                <w:szCs w:val="20"/>
                <w:lang w:eastAsia="zh-CN"/>
              </w:rPr>
              <w:t>年吉安市中小学教师资格认定工作的通知》</w:t>
            </w: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val="en-US" w:eastAsia="zh-CN"/>
              </w:rPr>
              <w:t>市</w:t>
            </w:r>
            <w:r>
              <w:rPr>
                <w:rFonts w:hint="eastAsia" w:asciiTheme="minorEastAsia" w:hAnsiTheme="minorEastAsia" w:eastAsiaTheme="minorEastAsia" w:cstheme="minorEastAsia"/>
                <w:color w:val="000000"/>
                <w:sz w:val="20"/>
                <w:szCs w:val="20"/>
              </w:rPr>
              <w:t>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■其他</w:t>
            </w:r>
          </w:p>
        </w:tc>
        <w:tc>
          <w:tcPr>
            <w:tcW w:w="428"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全社会</w:t>
            </w:r>
          </w:p>
        </w:tc>
        <w:tc>
          <w:tcPr>
            <w:tcW w:w="439"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15" w:hRule="atLeast"/>
          <w:jc w:val="center"/>
        </w:trPr>
        <w:tc>
          <w:tcPr>
            <w:tcW w:w="263"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2"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7"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中小学、幼儿园教师资格证书补发、换发政策及流程</w:t>
            </w:r>
          </w:p>
        </w:tc>
        <w:tc>
          <w:tcPr>
            <w:tcW w:w="681"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val="en-US" w:eastAsia="zh-CN"/>
              </w:rPr>
              <w:t>市</w:t>
            </w:r>
            <w:r>
              <w:rPr>
                <w:rFonts w:hint="eastAsia" w:asciiTheme="minorEastAsia" w:hAnsiTheme="minorEastAsia" w:eastAsiaTheme="minorEastAsia" w:cstheme="minorEastAsia"/>
                <w:color w:val="000000"/>
                <w:sz w:val="20"/>
                <w:szCs w:val="20"/>
              </w:rPr>
              <w:t>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■其他</w:t>
            </w:r>
          </w:p>
        </w:tc>
        <w:tc>
          <w:tcPr>
            <w:tcW w:w="428"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全社会</w:t>
            </w:r>
          </w:p>
        </w:tc>
        <w:tc>
          <w:tcPr>
            <w:tcW w:w="439"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noWrap/>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10</w:t>
            </w:r>
          </w:p>
        </w:tc>
        <w:tc>
          <w:tcPr>
            <w:tcW w:w="412"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教师管理</w:t>
            </w:r>
          </w:p>
        </w:tc>
        <w:tc>
          <w:tcPr>
            <w:tcW w:w="417"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教师公开招聘</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1.教师招聘</w:t>
            </w:r>
            <w:r>
              <w:rPr>
                <w:rFonts w:hint="eastAsia" w:asciiTheme="minorEastAsia" w:hAnsiTheme="minorEastAsia" w:eastAsiaTheme="minorEastAsia" w:cstheme="minorEastAsia"/>
                <w:color w:val="000000"/>
                <w:sz w:val="20"/>
                <w:szCs w:val="20"/>
                <w:lang w:val="en-US" w:eastAsia="zh-CN"/>
              </w:rPr>
              <w:t>文件及招聘</w:t>
            </w:r>
            <w:r>
              <w:rPr>
                <w:rFonts w:hint="eastAsia" w:asciiTheme="minorEastAsia" w:hAnsiTheme="minorEastAsia" w:eastAsiaTheme="minorEastAsia" w:cstheme="minorEastAsia"/>
                <w:color w:val="000000"/>
                <w:sz w:val="20"/>
                <w:szCs w:val="20"/>
              </w:rPr>
              <w:t>公告</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2.拟聘用人员名单公示</w:t>
            </w:r>
          </w:p>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3.最终聘用结果</w:t>
            </w:r>
          </w:p>
        </w:tc>
        <w:tc>
          <w:tcPr>
            <w:tcW w:w="681"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《中华人民共和国政府信息公开条例》（国令第711号）</w:t>
            </w:r>
          </w:p>
          <w:p>
            <w:pPr>
              <w:jc w:val="center"/>
              <w:rPr>
                <w:rFonts w:hint="eastAsia" w:asciiTheme="minorEastAsia" w:hAnsiTheme="minorEastAsia" w:eastAsiaTheme="minorEastAsia" w:cstheme="minorEastAsia"/>
                <w:color w:val="000000"/>
                <w:sz w:val="20"/>
                <w:szCs w:val="20"/>
                <w:lang w:eastAsia="zh-CN"/>
              </w:rPr>
            </w:pPr>
            <w:r>
              <w:rPr>
                <w:rFonts w:hint="eastAsia" w:asciiTheme="minorEastAsia" w:hAnsiTheme="minorEastAsia" w:eastAsiaTheme="minorEastAsia" w:cstheme="minorEastAsia"/>
                <w:color w:val="000000"/>
                <w:sz w:val="20"/>
                <w:szCs w:val="20"/>
              </w:rPr>
              <w:t>《事业单位公开招聘人员暂行规定》（人事部第6号部长令）</w:t>
            </w:r>
            <w:r>
              <w:rPr>
                <w:rFonts w:hint="eastAsia" w:asciiTheme="minorEastAsia" w:hAnsiTheme="minorEastAsia" w:eastAsiaTheme="minorEastAsia" w:cstheme="minorEastAsia"/>
                <w:color w:val="000000"/>
                <w:sz w:val="20"/>
                <w:szCs w:val="20"/>
                <w:lang w:eastAsia="zh-CN"/>
              </w:rPr>
              <w:t>、</w:t>
            </w:r>
          </w:p>
          <w:p>
            <w:pPr>
              <w:jc w:val="center"/>
              <w:rPr>
                <w:rFonts w:hint="eastAsia" w:asciiTheme="minorEastAsia" w:hAnsiTheme="minorEastAsia" w:eastAsiaTheme="minorEastAsia" w:cstheme="minorEastAsia"/>
                <w:color w:val="000000"/>
                <w:sz w:val="20"/>
                <w:szCs w:val="20"/>
                <w:lang w:eastAsia="zh-CN"/>
              </w:rPr>
            </w:pPr>
            <w:r>
              <w:rPr>
                <w:rFonts w:hint="eastAsia" w:asciiTheme="minorEastAsia" w:hAnsiTheme="minorEastAsia" w:eastAsiaTheme="minorEastAsia" w:cstheme="minorEastAsia"/>
                <w:color w:val="000000"/>
                <w:sz w:val="20"/>
                <w:szCs w:val="20"/>
              </w:rPr>
              <w:t>《教育部 财政部 人力资源社会保障部 中央编办 关于继续组织实施“农村义务教育阶段学校教师特设岗位计划”的通知》（教师[2009]1号）</w:t>
            </w:r>
            <w:r>
              <w:rPr>
                <w:rFonts w:hint="eastAsia" w:asciiTheme="minorEastAsia" w:hAnsiTheme="minorEastAsia" w:eastAsiaTheme="minorEastAsia" w:cstheme="minorEastAsia"/>
                <w:color w:val="000000"/>
                <w:sz w:val="20"/>
                <w:szCs w:val="20"/>
                <w:lang w:eastAsia="zh-CN"/>
              </w:rPr>
              <w:t>、</w:t>
            </w:r>
          </w:p>
          <w:p>
            <w:pPr>
              <w:jc w:val="center"/>
              <w:rPr>
                <w:rFonts w:hint="eastAsia" w:asciiTheme="minorEastAsia" w:hAnsiTheme="minorEastAsia" w:eastAsiaTheme="minorEastAsia" w:cstheme="minorEastAsia"/>
                <w:color w:val="000000"/>
                <w:sz w:val="20"/>
                <w:szCs w:val="20"/>
                <w:lang w:eastAsia="zh-CN"/>
              </w:rPr>
            </w:pPr>
            <w:r>
              <w:rPr>
                <w:rFonts w:hint="eastAsia" w:asciiTheme="minorEastAsia" w:hAnsiTheme="minorEastAsia" w:eastAsiaTheme="minorEastAsia" w:cstheme="minorEastAsia"/>
                <w:color w:val="000000"/>
                <w:sz w:val="20"/>
                <w:szCs w:val="20"/>
                <w:lang w:val="en-US" w:eastAsia="zh-CN"/>
              </w:rPr>
              <w:t>江西省人社厅 江西省教育厅《关于做好2021年全省中小学教师招聘工作的通知</w:t>
            </w:r>
            <w:r>
              <w:rPr>
                <w:rFonts w:hint="eastAsia" w:asciiTheme="minorEastAsia" w:hAnsiTheme="minorEastAsia" w:eastAsiaTheme="minorEastAsia" w:cstheme="minorEastAsia"/>
                <w:color w:val="000000"/>
                <w:sz w:val="20"/>
                <w:szCs w:val="20"/>
                <w:lang w:eastAsia="zh-CN"/>
              </w:rPr>
              <w:t>》</w:t>
            </w: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信息形成（变更）3个工作日内，公示时间不少于7个工作日</w:t>
            </w:r>
          </w:p>
        </w:tc>
        <w:tc>
          <w:tcPr>
            <w:tcW w:w="50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市教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局、县（市、区）教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■两微一端</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■其他</w:t>
            </w:r>
          </w:p>
          <w:p>
            <w:pPr>
              <w:jc w:val="left"/>
              <w:rPr>
                <w:rFonts w:hint="eastAsia" w:asciiTheme="minorEastAsia" w:hAnsiTheme="minorEastAsia" w:eastAsiaTheme="minorEastAsia" w:cstheme="minorEastAsia"/>
                <w:color w:val="000000"/>
                <w:sz w:val="20"/>
                <w:szCs w:val="20"/>
              </w:rPr>
            </w:pPr>
          </w:p>
        </w:tc>
        <w:tc>
          <w:tcPr>
            <w:tcW w:w="428"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全社会</w:t>
            </w:r>
          </w:p>
        </w:tc>
        <w:tc>
          <w:tcPr>
            <w:tcW w:w="439"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vMerge w:val="restart"/>
            <w:noWrap/>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11</w:t>
            </w:r>
          </w:p>
        </w:tc>
        <w:tc>
          <w:tcPr>
            <w:tcW w:w="412" w:type="pct"/>
            <w:vMerge w:val="restar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教师管理</w:t>
            </w:r>
          </w:p>
        </w:tc>
        <w:tc>
          <w:tcPr>
            <w:tcW w:w="417" w:type="pct"/>
            <w:vMerge w:val="restar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教师行为</w:t>
            </w:r>
            <w:r>
              <w:rPr>
                <w:rFonts w:hint="eastAsia" w:asciiTheme="minorEastAsia" w:hAnsiTheme="minorEastAsia" w:eastAsiaTheme="minorEastAsia" w:cstheme="minorEastAsia"/>
                <w:color w:val="000000"/>
                <w:sz w:val="20"/>
                <w:szCs w:val="20"/>
              </w:rPr>
              <w:br w:type="textWrapping"/>
            </w:r>
            <w:r>
              <w:rPr>
                <w:rFonts w:hint="eastAsia" w:asciiTheme="minorEastAsia" w:hAnsiTheme="minorEastAsia" w:eastAsiaTheme="minorEastAsia" w:cstheme="minorEastAsia"/>
                <w:color w:val="000000"/>
                <w:sz w:val="20"/>
                <w:szCs w:val="20"/>
              </w:rPr>
              <w:t>规范</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教师职业行为准则及违规处理办法</w:t>
            </w:r>
          </w:p>
        </w:tc>
        <w:tc>
          <w:tcPr>
            <w:tcW w:w="681" w:type="pct"/>
            <w:vMerge w:val="restar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《中华人民共和国政府信息公开条例》（国令第711号）</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《新时代高校教师职业行为十项准则》</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《新时代中小学教师职业行为十项准则》</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《新时代幼儿园教师职业行为十项准则》（教师〔2018〕16号）</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《中小学教师违反职业道德行为处理办法（2018年修订）》（教师〔2018〕18号）</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《幼儿园教师违反职业道德行为处理办法》（教师〔2018〕19号）等</w:t>
            </w: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kern w:val="2"/>
                <w:sz w:val="20"/>
                <w:szCs w:val="20"/>
                <w:lang w:val="en-US" w:eastAsia="zh-CN" w:bidi="ar-SA"/>
              </w:rPr>
            </w:pPr>
            <w:r>
              <w:rPr>
                <w:rFonts w:hint="eastAsia" w:asciiTheme="minorEastAsia" w:hAnsiTheme="minorEastAsia" w:eastAsiaTheme="minorEastAsia" w:cstheme="minorEastAsia"/>
                <w:color w:val="000000"/>
                <w:sz w:val="20"/>
                <w:szCs w:val="20"/>
              </w:rPr>
              <w:t>市教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局、县（市、区）教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■两微一端</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■其他</w:t>
            </w:r>
          </w:p>
        </w:tc>
        <w:tc>
          <w:tcPr>
            <w:tcW w:w="428" w:type="pct"/>
            <w:noWrap w:val="0"/>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全社会</w:t>
            </w:r>
          </w:p>
        </w:tc>
        <w:tc>
          <w:tcPr>
            <w:tcW w:w="439" w:type="pct"/>
            <w:noWrap w:val="0"/>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2"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7"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对教师有严重违反教师职业行为准则的行政处罚信息</w:t>
            </w:r>
          </w:p>
        </w:tc>
        <w:tc>
          <w:tcPr>
            <w:tcW w:w="681"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kern w:val="2"/>
                <w:sz w:val="20"/>
                <w:szCs w:val="20"/>
                <w:lang w:val="en-US" w:eastAsia="zh-CN" w:bidi="ar-SA"/>
              </w:rPr>
            </w:pPr>
            <w:r>
              <w:rPr>
                <w:rFonts w:hint="eastAsia" w:asciiTheme="minorEastAsia" w:hAnsiTheme="minorEastAsia" w:eastAsiaTheme="minorEastAsia" w:cstheme="minorEastAsia"/>
                <w:color w:val="000000"/>
                <w:sz w:val="20"/>
                <w:szCs w:val="20"/>
              </w:rPr>
              <w:t>市教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局、县（市、区）教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■其他</w:t>
            </w:r>
          </w:p>
        </w:tc>
        <w:tc>
          <w:tcPr>
            <w:tcW w:w="428" w:type="pct"/>
            <w:noWrap w:val="0"/>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全社会</w:t>
            </w:r>
          </w:p>
        </w:tc>
        <w:tc>
          <w:tcPr>
            <w:tcW w:w="439" w:type="pct"/>
            <w:noWrap w:val="0"/>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2" w:hRule="atLeast"/>
          <w:jc w:val="center"/>
        </w:trPr>
        <w:tc>
          <w:tcPr>
            <w:tcW w:w="263" w:type="pct"/>
            <w:vMerge w:val="restart"/>
            <w:noWrap/>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12</w:t>
            </w:r>
          </w:p>
        </w:tc>
        <w:tc>
          <w:tcPr>
            <w:tcW w:w="412" w:type="pct"/>
            <w:vMerge w:val="restar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教师管理</w:t>
            </w:r>
          </w:p>
        </w:tc>
        <w:tc>
          <w:tcPr>
            <w:tcW w:w="417"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教师评优评先</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优秀教师的表彰、奖励等行政奖励信息公示</w:t>
            </w:r>
          </w:p>
        </w:tc>
        <w:tc>
          <w:tcPr>
            <w:tcW w:w="681"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《中华人民共和国政府信息公开条例》（国令第711号）</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《中华人民共和国教师法》（2009）、</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《中共中央 国务院关于全面深化新时代教师队伍建设改革的意见》（中发〔2018〕4号）、《关于做好乡村学校从教30年教师荣誉证书颁发工作的通知》（教师函〔2016〕4号）</w:t>
            </w: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kern w:val="2"/>
                <w:sz w:val="20"/>
                <w:szCs w:val="20"/>
                <w:lang w:val="en-US" w:eastAsia="zh-CN" w:bidi="ar-SA"/>
              </w:rPr>
            </w:pPr>
            <w:r>
              <w:rPr>
                <w:rFonts w:hint="eastAsia" w:asciiTheme="minorEastAsia" w:hAnsiTheme="minorEastAsia" w:eastAsiaTheme="minorEastAsia" w:cstheme="minorEastAsia"/>
                <w:color w:val="000000"/>
                <w:sz w:val="20"/>
                <w:szCs w:val="20"/>
              </w:rPr>
              <w:t>市教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局、县（市、区）教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w:t>
            </w:r>
          </w:p>
          <w:p>
            <w:pPr>
              <w:jc w:val="left"/>
              <w:rPr>
                <w:rFonts w:hint="eastAsia" w:asciiTheme="minorEastAsia" w:hAnsiTheme="minorEastAsia" w:eastAsiaTheme="minorEastAsia" w:cstheme="minorEastAsia"/>
                <w:color w:val="000000"/>
                <w:kern w:val="0"/>
                <w:sz w:val="20"/>
                <w:szCs w:val="20"/>
                <w:lang w:bidi="ar"/>
              </w:rPr>
            </w:pPr>
            <w:r>
              <w:rPr>
                <w:rFonts w:hint="eastAsia" w:asciiTheme="minorEastAsia" w:hAnsiTheme="minorEastAsia" w:eastAsiaTheme="minorEastAsia" w:cstheme="minorEastAsia"/>
                <w:color w:val="000000"/>
                <w:kern w:val="0"/>
                <w:sz w:val="20"/>
                <w:szCs w:val="20"/>
                <w:lang w:bidi="ar"/>
              </w:rPr>
              <w:t>■其他</w:t>
            </w:r>
          </w:p>
          <w:p>
            <w:pPr>
              <w:jc w:val="left"/>
              <w:rPr>
                <w:rFonts w:hint="eastAsia" w:asciiTheme="minorEastAsia" w:hAnsiTheme="minorEastAsia" w:eastAsiaTheme="minorEastAsia" w:cstheme="minorEastAsia"/>
                <w:color w:val="000000"/>
                <w:sz w:val="20"/>
                <w:szCs w:val="20"/>
              </w:rPr>
            </w:pPr>
          </w:p>
        </w:tc>
        <w:tc>
          <w:tcPr>
            <w:tcW w:w="428" w:type="pct"/>
            <w:noWrap w:val="0"/>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全社会</w:t>
            </w:r>
          </w:p>
        </w:tc>
        <w:tc>
          <w:tcPr>
            <w:tcW w:w="439" w:type="pct"/>
            <w:noWrap w:val="0"/>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2"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7"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教师职称评审</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1.评审政策</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2.评审通知</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3.学校拟推荐人选名单</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4.评审结果</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5.最终结果</w:t>
            </w:r>
          </w:p>
        </w:tc>
        <w:tc>
          <w:tcPr>
            <w:tcW w:w="681"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《中华人民共和国政府信息公开条例》（国令第711号）</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《人力资源社会保障部教育部关于印发深化中小学教师职称制度改革的指导意见的通知》（人社部发〔2015〕79号）</w:t>
            </w: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信息形成（变更）3个工作日内，公示时间不少于7个工作日</w:t>
            </w:r>
          </w:p>
        </w:tc>
        <w:tc>
          <w:tcPr>
            <w:tcW w:w="500" w:type="pct"/>
            <w:noWrap w:val="0"/>
            <w:vAlign w:val="center"/>
          </w:tcPr>
          <w:p>
            <w:pPr>
              <w:jc w:val="center"/>
              <w:rPr>
                <w:rFonts w:hint="eastAsia" w:asciiTheme="minorEastAsia" w:hAnsiTheme="minorEastAsia" w:eastAsiaTheme="minorEastAsia" w:cstheme="minorEastAsia"/>
                <w:color w:val="000000"/>
                <w:kern w:val="2"/>
                <w:sz w:val="20"/>
                <w:szCs w:val="20"/>
                <w:lang w:val="en-US" w:eastAsia="zh-CN" w:bidi="ar-SA"/>
              </w:rPr>
            </w:pPr>
            <w:r>
              <w:rPr>
                <w:rFonts w:hint="eastAsia" w:asciiTheme="minorEastAsia" w:hAnsiTheme="minorEastAsia" w:eastAsiaTheme="minorEastAsia" w:cstheme="minorEastAsia"/>
                <w:color w:val="000000"/>
                <w:sz w:val="20"/>
                <w:szCs w:val="20"/>
              </w:rPr>
              <w:t>市教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局、县（市、区）教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kern w:val="0"/>
                <w:sz w:val="20"/>
                <w:szCs w:val="20"/>
                <w:lang w:bidi="ar"/>
              </w:rPr>
              <w:t>■其他</w:t>
            </w:r>
          </w:p>
        </w:tc>
        <w:tc>
          <w:tcPr>
            <w:tcW w:w="428"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sz w:val="20"/>
                <w:szCs w:val="20"/>
                <w:lang w:val="en-US" w:eastAsia="zh-CN"/>
              </w:rPr>
              <w:t>特定群众</w:t>
            </w:r>
          </w:p>
        </w:tc>
        <w:tc>
          <w:tcPr>
            <w:tcW w:w="439" w:type="pct"/>
            <w:noWrap w:val="0"/>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vMerge w:val="restart"/>
            <w:noWrap/>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rPr>
              <w:t>1</w:t>
            </w:r>
            <w:r>
              <w:rPr>
                <w:rFonts w:hint="eastAsia" w:asciiTheme="minorEastAsia" w:hAnsiTheme="minorEastAsia" w:eastAsiaTheme="minorEastAsia" w:cstheme="minorEastAsia"/>
                <w:color w:val="000000"/>
                <w:sz w:val="20"/>
                <w:szCs w:val="20"/>
                <w:lang w:val="en-US" w:eastAsia="zh-CN"/>
              </w:rPr>
              <w:t>3</w:t>
            </w:r>
          </w:p>
        </w:tc>
        <w:tc>
          <w:tcPr>
            <w:tcW w:w="412" w:type="pct"/>
            <w:vMerge w:val="restar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教师管理</w:t>
            </w:r>
          </w:p>
        </w:tc>
        <w:tc>
          <w:tcPr>
            <w:tcW w:w="417"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乡村教师生活补助</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1.管理制度</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2.实施方案</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3.实施时间</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4.补助范围</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5.发放对象</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6.补助档次标准</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7.发放情况</w:t>
            </w:r>
          </w:p>
        </w:tc>
        <w:tc>
          <w:tcPr>
            <w:tcW w:w="681"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《中华人民共和国政府信息公开条例》（国令第711号）</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《教育部 财政部关于落实2013年中央1号文件要求对在连片特困地区工作的乡村教师给予生活补助的通知》（教财函[2013]106号）</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《教育部关于加强乡村教师生活补助经费管理有关工作的通知》（教财函〔2013〕153号）</w:t>
            </w: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信息形成（变更）3个工作日内；教师申领情况进行常年公示</w:t>
            </w:r>
          </w:p>
        </w:tc>
        <w:tc>
          <w:tcPr>
            <w:tcW w:w="500" w:type="pct"/>
            <w:noWrap w:val="0"/>
            <w:vAlign w:val="center"/>
          </w:tcPr>
          <w:p>
            <w:pPr>
              <w:jc w:val="center"/>
              <w:rPr>
                <w:rFonts w:hint="eastAsia" w:asciiTheme="minorEastAsia" w:hAnsiTheme="minorEastAsia" w:eastAsiaTheme="minorEastAsia" w:cstheme="minorEastAsia"/>
                <w:color w:val="000000"/>
                <w:kern w:val="2"/>
                <w:sz w:val="20"/>
                <w:szCs w:val="20"/>
                <w:lang w:val="en-US" w:eastAsia="zh-CN" w:bidi="ar-SA"/>
              </w:rPr>
            </w:pPr>
            <w:r>
              <w:rPr>
                <w:rFonts w:hint="eastAsia" w:asciiTheme="minorEastAsia" w:hAnsiTheme="minorEastAsia" w:eastAsiaTheme="minorEastAsia" w:cstheme="minorEastAsia"/>
                <w:color w:val="000000"/>
                <w:sz w:val="20"/>
                <w:szCs w:val="20"/>
              </w:rPr>
              <w:t>市教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局、县（市、区）教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■两微一端           ■公开查阅点</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■其他</w:t>
            </w:r>
          </w:p>
        </w:tc>
        <w:tc>
          <w:tcPr>
            <w:tcW w:w="428" w:type="pct"/>
            <w:noWrap w:val="0"/>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全社会</w:t>
            </w:r>
          </w:p>
        </w:tc>
        <w:tc>
          <w:tcPr>
            <w:tcW w:w="439" w:type="pct"/>
            <w:noWrap w:val="0"/>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2"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7"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普通话培训及测试</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1.开展普通话培训、测试的通知</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2.测试结果查询</w:t>
            </w:r>
          </w:p>
        </w:tc>
        <w:tc>
          <w:tcPr>
            <w:tcW w:w="681"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《中华人民共和国政府信息公开条例》（国令第711号）、《普通话水平测试管理规定》（教育部令第16号）</w:t>
            </w: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3</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lang w:val="en-US" w:eastAsia="zh-CN"/>
              </w:rPr>
              <w:t>市教体局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■两微一端</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■其他</w:t>
            </w:r>
          </w:p>
        </w:tc>
        <w:tc>
          <w:tcPr>
            <w:tcW w:w="428" w:type="pct"/>
            <w:noWrap w:val="0"/>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全社会</w:t>
            </w:r>
          </w:p>
        </w:tc>
        <w:tc>
          <w:tcPr>
            <w:tcW w:w="439" w:type="pct"/>
            <w:noWrap w:val="0"/>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vMerge w:val="restart"/>
            <w:noWrap/>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rPr>
              <w:t>1</w:t>
            </w:r>
            <w:r>
              <w:rPr>
                <w:rFonts w:hint="eastAsia" w:asciiTheme="minorEastAsia" w:hAnsiTheme="minorEastAsia" w:eastAsiaTheme="minorEastAsia" w:cstheme="minorEastAsia"/>
                <w:color w:val="000000"/>
                <w:sz w:val="20"/>
                <w:szCs w:val="20"/>
                <w:lang w:val="en-US" w:eastAsia="zh-CN"/>
              </w:rPr>
              <w:t>4</w:t>
            </w:r>
          </w:p>
        </w:tc>
        <w:tc>
          <w:tcPr>
            <w:tcW w:w="412"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重要政策执行情况</w:t>
            </w:r>
          </w:p>
        </w:tc>
        <w:tc>
          <w:tcPr>
            <w:tcW w:w="417"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控辍保学</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1.“一县一策”控辍保学工作方案</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val="en-US" w:eastAsia="zh-CN"/>
              </w:rPr>
              <w:t>2</w:t>
            </w:r>
            <w:r>
              <w:rPr>
                <w:rFonts w:hint="eastAsia" w:asciiTheme="minorEastAsia" w:hAnsiTheme="minorEastAsia" w:eastAsiaTheme="minorEastAsia" w:cstheme="minorEastAsia"/>
                <w:color w:val="000000"/>
                <w:sz w:val="20"/>
                <w:szCs w:val="20"/>
              </w:rPr>
              <w:t>.典型经验和有效做法</w:t>
            </w:r>
          </w:p>
        </w:tc>
        <w:tc>
          <w:tcPr>
            <w:tcW w:w="681"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《中华人民共和国政府信息公开条例》（国令第711号）</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《国务院办公厅关于进一步加强控辍保学提高义务教育巩固水平的通知》（国办发〔2017〕72号）</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江西省人民政府办公厅关于推进社会公益事业建设领域政府信息公开的实施意见</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赣府厅发〔2018〕22号</w:t>
            </w: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kern w:val="2"/>
                <w:sz w:val="20"/>
                <w:szCs w:val="20"/>
                <w:lang w:val="en-US" w:eastAsia="zh-CN" w:bidi="ar-SA"/>
              </w:rPr>
            </w:pPr>
            <w:r>
              <w:rPr>
                <w:rFonts w:hint="eastAsia" w:asciiTheme="minorEastAsia" w:hAnsiTheme="minorEastAsia" w:eastAsiaTheme="minorEastAsia" w:cstheme="minorEastAsia"/>
                <w:color w:val="000000"/>
                <w:sz w:val="20"/>
                <w:szCs w:val="20"/>
              </w:rPr>
              <w:t>市教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局、县（市、区）教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spacing w:line="240" w:lineRule="exact"/>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w:t>
            </w:r>
          </w:p>
          <w:p>
            <w:pPr>
              <w:spacing w:line="240" w:lineRule="exact"/>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■两微一端           ■公开查阅点</w:t>
            </w:r>
          </w:p>
          <w:p>
            <w:pPr>
              <w:spacing w:line="240" w:lineRule="exact"/>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■其他</w:t>
            </w:r>
          </w:p>
        </w:tc>
        <w:tc>
          <w:tcPr>
            <w:tcW w:w="428"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全社会</w:t>
            </w:r>
          </w:p>
        </w:tc>
        <w:tc>
          <w:tcPr>
            <w:tcW w:w="439"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2" w:type="pct"/>
            <w:vMerge w:val="restar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重要政策执行情况</w:t>
            </w:r>
          </w:p>
        </w:tc>
        <w:tc>
          <w:tcPr>
            <w:tcW w:w="417" w:type="pct"/>
            <w:vMerge w:val="restar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农村义务教育学生营养改善计划</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1.有关政策法规、规章、规范性文件</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2.组织机构和职责，举报电话、信箱或电子邮箱</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3.供餐企业、托餐家庭名单</w:t>
            </w:r>
          </w:p>
        </w:tc>
        <w:tc>
          <w:tcPr>
            <w:tcW w:w="681" w:type="pct"/>
            <w:vMerge w:val="restar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《中华人民共和国政府信息公开条例》（国令第711号）</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《国务院办公厅关于实施农村义务教育学生营养改善计划的意见》（国发办〔2011〕54号）</w:t>
            </w:r>
          </w:p>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rPr>
              <w:t>《教育部等十五部门关于印发〈农村义务教育学生营养改善计划实施细则〉等五个配套文件的通知》（教财〔2012〕2号</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lang w:val="en-US" w:eastAsia="zh-CN"/>
              </w:rPr>
              <w:t>江西省教育厅关于印发&lt;江西省学校食品安全与营养健康管理办法&gt;的通知》</w:t>
            </w:r>
          </w:p>
          <w:p>
            <w:pPr>
              <w:jc w:val="center"/>
              <w:rPr>
                <w:rFonts w:hint="eastAsia" w:asciiTheme="minorEastAsia" w:hAnsiTheme="minorEastAsia" w:eastAsiaTheme="minorEastAsia" w:cstheme="minorEastAsia"/>
                <w:color w:val="000000"/>
                <w:sz w:val="20"/>
                <w:szCs w:val="20"/>
              </w:rPr>
            </w:pP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县（市、区）教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spacing w:line="240" w:lineRule="exact"/>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w:t>
            </w:r>
          </w:p>
          <w:p>
            <w:pPr>
              <w:spacing w:line="240" w:lineRule="exact"/>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■两微一端</w:t>
            </w:r>
          </w:p>
          <w:p>
            <w:pPr>
              <w:spacing w:line="240" w:lineRule="exact"/>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■公开查阅点</w:t>
            </w:r>
          </w:p>
          <w:p>
            <w:pPr>
              <w:spacing w:line="240" w:lineRule="exact"/>
              <w:jc w:val="left"/>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rPr>
              <w:t>■</w:t>
            </w:r>
            <w:r>
              <w:rPr>
                <w:rFonts w:hint="eastAsia" w:asciiTheme="minorEastAsia" w:hAnsiTheme="minorEastAsia" w:eastAsiaTheme="minorEastAsia" w:cstheme="minorEastAsia"/>
                <w:color w:val="000000"/>
                <w:sz w:val="20"/>
                <w:szCs w:val="20"/>
                <w:lang w:val="en-US" w:eastAsia="zh-CN"/>
              </w:rPr>
              <w:t>政务服务大厅</w:t>
            </w:r>
          </w:p>
          <w:p>
            <w:pPr>
              <w:spacing w:line="240" w:lineRule="exact"/>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■其他</w:t>
            </w:r>
          </w:p>
        </w:tc>
        <w:tc>
          <w:tcPr>
            <w:tcW w:w="428"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全社会</w:t>
            </w:r>
          </w:p>
        </w:tc>
        <w:tc>
          <w:tcPr>
            <w:tcW w:w="439"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2"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7"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1.学校食堂饭菜价格、带量食谱</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2.学校膳食委员会名单</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3.学校管理人员陪餐情况</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4.食品安全突发事件应急预案</w:t>
            </w:r>
          </w:p>
        </w:tc>
        <w:tc>
          <w:tcPr>
            <w:tcW w:w="681"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实施营养改善计划的试点学校</w:t>
            </w:r>
          </w:p>
        </w:tc>
        <w:tc>
          <w:tcPr>
            <w:tcW w:w="510" w:type="pct"/>
            <w:noWrap w:val="0"/>
            <w:vAlign w:val="center"/>
          </w:tcPr>
          <w:p>
            <w:pPr>
              <w:spacing w:line="240" w:lineRule="exact"/>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w:t>
            </w:r>
          </w:p>
          <w:p>
            <w:pPr>
              <w:spacing w:line="240" w:lineRule="exact"/>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■两微一端            ■公开查阅点</w:t>
            </w:r>
          </w:p>
          <w:p>
            <w:pPr>
              <w:spacing w:line="240" w:lineRule="exact"/>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■其他</w:t>
            </w:r>
          </w:p>
        </w:tc>
        <w:tc>
          <w:tcPr>
            <w:tcW w:w="428"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全社会</w:t>
            </w:r>
          </w:p>
        </w:tc>
        <w:tc>
          <w:tcPr>
            <w:tcW w:w="439"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2"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7"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1.供餐企业（单位）配套管理制度，食品安全责任人、供餐方签约人</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2.食品安全突发事件应急预案</w:t>
            </w:r>
          </w:p>
        </w:tc>
        <w:tc>
          <w:tcPr>
            <w:tcW w:w="681"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实施营养改善计划的供餐企业（单位）</w:t>
            </w:r>
          </w:p>
        </w:tc>
        <w:tc>
          <w:tcPr>
            <w:tcW w:w="510" w:type="pct"/>
            <w:noWrap w:val="0"/>
            <w:vAlign w:val="center"/>
          </w:tcPr>
          <w:p>
            <w:pPr>
              <w:spacing w:line="240" w:lineRule="exact"/>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w:t>
            </w:r>
          </w:p>
          <w:p>
            <w:pPr>
              <w:spacing w:line="240" w:lineRule="exact"/>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■两微一端          ■公开查阅点</w:t>
            </w:r>
          </w:p>
          <w:p>
            <w:pPr>
              <w:spacing w:line="240" w:lineRule="exact"/>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■其他</w:t>
            </w:r>
          </w:p>
        </w:tc>
        <w:tc>
          <w:tcPr>
            <w:tcW w:w="428"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全社会</w:t>
            </w:r>
          </w:p>
        </w:tc>
        <w:tc>
          <w:tcPr>
            <w:tcW w:w="439"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vMerge w:val="restart"/>
            <w:noWrap w:val="0"/>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rPr>
              <w:t>1</w:t>
            </w:r>
            <w:r>
              <w:rPr>
                <w:rFonts w:hint="eastAsia" w:asciiTheme="minorEastAsia" w:hAnsiTheme="minorEastAsia" w:eastAsiaTheme="minorEastAsia" w:cstheme="minorEastAsia"/>
                <w:color w:val="000000"/>
                <w:sz w:val="20"/>
                <w:szCs w:val="20"/>
                <w:lang w:val="en-US" w:eastAsia="zh-CN"/>
              </w:rPr>
              <w:t>5</w:t>
            </w:r>
          </w:p>
        </w:tc>
        <w:tc>
          <w:tcPr>
            <w:tcW w:w="412" w:type="pct"/>
            <w:vMerge w:val="restar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重要政策执行情况</w:t>
            </w:r>
          </w:p>
        </w:tc>
        <w:tc>
          <w:tcPr>
            <w:tcW w:w="417"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学校体育评价</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1.学校体育工作自评结果（体育课、体育训练、体育比赛、体育教师、体育场地、条件保障等）</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2.学校体育发展年度报告（重点反映体育教学改革、体育教师配备、体育经费投入和体育场地设施、学生体质健康测试等方面的情况）</w:t>
            </w:r>
          </w:p>
        </w:tc>
        <w:tc>
          <w:tcPr>
            <w:tcW w:w="681"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《中华人民共和国政府信息公开条例》（国令第711号）</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《教育部关于印发&lt;学生体质健康监测评价办法&gt;》等三个文件的通知</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lang w:val="en-US" w:eastAsia="zh-CN"/>
              </w:rPr>
              <w:t>《吉安市教育局关于印发&lt;吉安市学校美育改革与发展备忘录&gt;的通知》吉教办字〔2018〕224号</w:t>
            </w: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kern w:val="2"/>
                <w:sz w:val="20"/>
                <w:szCs w:val="20"/>
                <w:lang w:val="en-US" w:eastAsia="zh-CN" w:bidi="ar-SA"/>
              </w:rPr>
            </w:pPr>
            <w:r>
              <w:rPr>
                <w:rFonts w:hint="eastAsia" w:asciiTheme="minorEastAsia" w:hAnsiTheme="minorEastAsia" w:eastAsiaTheme="minorEastAsia" w:cstheme="minorEastAsia"/>
                <w:color w:val="000000"/>
                <w:sz w:val="20"/>
                <w:szCs w:val="20"/>
              </w:rPr>
              <w:t>市教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局、县（市、区）教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■其他</w:t>
            </w:r>
          </w:p>
        </w:tc>
        <w:tc>
          <w:tcPr>
            <w:tcW w:w="428"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全社会</w:t>
            </w:r>
          </w:p>
        </w:tc>
        <w:tc>
          <w:tcPr>
            <w:tcW w:w="439"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2"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7"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学校美育评价</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1.学校艺术教育工作自评结果（艺术课程、艺术活动、艺术教师、条件保障、特色发展及学生艺术素质测评等）</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学校艺术教育发展年度报告（重点反映艺术课程建设、艺术教师配备、艺术教育管理、艺术教育经费投入和设施设备、课外艺术活动、校园文化艺术环境、重点项目推进以及中小学实施学校艺术教育工作自评制度等方面的情况）</w:t>
            </w:r>
          </w:p>
        </w:tc>
        <w:tc>
          <w:tcPr>
            <w:tcW w:w="681"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《中华人民共和国政府信息公开条例》（国令第711号）</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《教育部关于印发&lt;中小学生艺术素质测评办法&gt;》〔2015〕5号）等三个文件的通知</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lang w:val="en-US" w:eastAsia="zh-CN"/>
              </w:rPr>
              <w:t>《吉安市教育局关于印发&lt;吉安市学校美育改革与发展备忘录&gt;的通知》吉教办字〔2018〕224号</w:t>
            </w: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kern w:val="2"/>
                <w:sz w:val="20"/>
                <w:szCs w:val="20"/>
                <w:lang w:val="en-US" w:eastAsia="zh-CN" w:bidi="ar-SA"/>
              </w:rPr>
            </w:pPr>
            <w:r>
              <w:rPr>
                <w:rFonts w:hint="eastAsia" w:asciiTheme="minorEastAsia" w:hAnsiTheme="minorEastAsia" w:eastAsiaTheme="minorEastAsia" w:cstheme="minorEastAsia"/>
                <w:color w:val="000000"/>
                <w:sz w:val="20"/>
                <w:szCs w:val="20"/>
              </w:rPr>
              <w:t>市教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局、县（市、区）教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■其他</w:t>
            </w:r>
          </w:p>
        </w:tc>
        <w:tc>
          <w:tcPr>
            <w:tcW w:w="428"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全社会</w:t>
            </w:r>
          </w:p>
        </w:tc>
        <w:tc>
          <w:tcPr>
            <w:tcW w:w="439"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6" w:hRule="atLeast"/>
          <w:jc w:val="center"/>
        </w:trPr>
        <w:tc>
          <w:tcPr>
            <w:tcW w:w="263" w:type="pct"/>
            <w:vMerge w:val="restart"/>
            <w:noWrap/>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rPr>
              <w:t>1</w:t>
            </w:r>
            <w:r>
              <w:rPr>
                <w:rFonts w:hint="eastAsia" w:asciiTheme="minorEastAsia" w:hAnsiTheme="minorEastAsia" w:eastAsiaTheme="minorEastAsia" w:cstheme="minorEastAsia"/>
                <w:color w:val="000000"/>
                <w:sz w:val="20"/>
                <w:szCs w:val="20"/>
                <w:lang w:val="en-US" w:eastAsia="zh-CN"/>
              </w:rPr>
              <w:t>6</w:t>
            </w:r>
          </w:p>
        </w:tc>
        <w:tc>
          <w:tcPr>
            <w:tcW w:w="412" w:type="pct"/>
            <w:vMerge w:val="restar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教育督导</w:t>
            </w:r>
          </w:p>
        </w:tc>
        <w:tc>
          <w:tcPr>
            <w:tcW w:w="417"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机构队伍</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1.督导部门组成</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2.督学名单</w:t>
            </w:r>
          </w:p>
        </w:tc>
        <w:tc>
          <w:tcPr>
            <w:tcW w:w="681" w:type="pct"/>
            <w:vMerge w:val="restar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《中华人民共和国义务教育法》</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《中华人民共和国职业教育法》</w:t>
            </w:r>
          </w:p>
          <w:p>
            <w:pPr>
              <w:jc w:val="center"/>
              <w:rPr>
                <w:rFonts w:hint="eastAsia" w:asciiTheme="minorEastAsia" w:hAnsiTheme="minorEastAsia" w:eastAsiaTheme="minorEastAsia" w:cstheme="minorEastAsia"/>
                <w:color w:val="000000"/>
                <w:sz w:val="20"/>
                <w:szCs w:val="20"/>
                <w:lang w:eastAsia="zh-CN"/>
              </w:rPr>
            </w:pPr>
            <w:r>
              <w:rPr>
                <w:rFonts w:hint="eastAsia" w:asciiTheme="minorEastAsia" w:hAnsiTheme="minorEastAsia" w:eastAsiaTheme="minorEastAsia" w:cstheme="minorEastAsia"/>
                <w:color w:val="000000"/>
                <w:sz w:val="20"/>
                <w:szCs w:val="20"/>
              </w:rPr>
              <w:t>《中华人民共和国政府信息公开条例》（国令第711号）</w:t>
            </w:r>
            <w:r>
              <w:rPr>
                <w:rFonts w:hint="eastAsia" w:asciiTheme="minorEastAsia" w:hAnsiTheme="minorEastAsia" w:eastAsiaTheme="minorEastAsia" w:cstheme="minorEastAsia"/>
                <w:color w:val="000000"/>
                <w:sz w:val="20"/>
                <w:szCs w:val="20"/>
                <w:lang w:eastAsia="zh-CN"/>
              </w:rPr>
              <w:t>、</w:t>
            </w:r>
          </w:p>
          <w:p>
            <w:pPr>
              <w:jc w:val="center"/>
              <w:rPr>
                <w:rFonts w:hint="eastAsia" w:asciiTheme="minorEastAsia" w:hAnsiTheme="minorEastAsia" w:eastAsiaTheme="minorEastAsia" w:cstheme="minorEastAsia"/>
                <w:color w:val="000000"/>
                <w:sz w:val="20"/>
                <w:szCs w:val="20"/>
                <w:lang w:eastAsia="zh-CN"/>
              </w:rPr>
            </w:pPr>
            <w:r>
              <w:rPr>
                <w:rFonts w:hint="eastAsia" w:asciiTheme="minorEastAsia" w:hAnsiTheme="minorEastAsia" w:eastAsiaTheme="minorEastAsia" w:cstheme="minorEastAsia"/>
                <w:color w:val="000000"/>
                <w:sz w:val="20"/>
                <w:szCs w:val="20"/>
              </w:rPr>
              <w:t>《中华人民共和国残疾人教育条例》（国令第674号）</w:t>
            </w:r>
            <w:r>
              <w:rPr>
                <w:rFonts w:hint="eastAsia" w:asciiTheme="minorEastAsia" w:hAnsiTheme="minorEastAsia" w:eastAsiaTheme="minorEastAsia" w:cstheme="minorEastAsia"/>
                <w:color w:val="000000"/>
                <w:sz w:val="20"/>
                <w:szCs w:val="20"/>
                <w:lang w:eastAsia="zh-CN"/>
              </w:rPr>
              <w:t>、</w:t>
            </w:r>
          </w:p>
          <w:p>
            <w:pPr>
              <w:jc w:val="center"/>
              <w:rPr>
                <w:rFonts w:hint="eastAsia" w:asciiTheme="minorEastAsia" w:hAnsiTheme="minorEastAsia" w:eastAsiaTheme="minorEastAsia" w:cstheme="minorEastAsia"/>
                <w:color w:val="000000"/>
                <w:sz w:val="20"/>
                <w:szCs w:val="20"/>
                <w:lang w:eastAsia="zh-CN"/>
              </w:rPr>
            </w:pPr>
            <w:r>
              <w:rPr>
                <w:rFonts w:hint="eastAsia" w:asciiTheme="minorEastAsia" w:hAnsiTheme="minorEastAsia" w:eastAsiaTheme="minorEastAsia" w:cstheme="minorEastAsia"/>
                <w:color w:val="000000"/>
                <w:sz w:val="20"/>
                <w:szCs w:val="20"/>
              </w:rPr>
              <w:t>《教育督导条例》（国令第624号）</w:t>
            </w:r>
          </w:p>
          <w:p>
            <w:pPr>
              <w:jc w:val="center"/>
              <w:rPr>
                <w:rFonts w:hint="eastAsia" w:asciiTheme="minorEastAsia" w:hAnsiTheme="minorEastAsia" w:eastAsiaTheme="minorEastAsia" w:cstheme="minorEastAsia"/>
                <w:color w:val="000000"/>
                <w:sz w:val="20"/>
                <w:szCs w:val="20"/>
                <w:lang w:eastAsia="zh-CN"/>
              </w:rPr>
            </w:pPr>
            <w:r>
              <w:rPr>
                <w:rFonts w:hint="eastAsia" w:asciiTheme="minorEastAsia" w:hAnsiTheme="minorEastAsia" w:eastAsiaTheme="minorEastAsia" w:cstheme="minorEastAsia"/>
                <w:color w:val="000000"/>
                <w:sz w:val="20"/>
                <w:szCs w:val="20"/>
              </w:rPr>
              <w:t>《县域义务教育优质均衡发展督导评估办法》（教督〔2017〕6号）</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《江西省教育督导规定》（江西省人民政府令第216号）</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江西省人民政府办公厅关于推进社会公益事业建设领域政府信息公开的实施意见</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赣府厅发〔2018〕22号</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《吉安市人民政府关于统筹推进县域内城乡义务教育一体化改革发展的实施意见》（吉府发〔2017〕16号）</w:t>
            </w:r>
          </w:p>
          <w:p>
            <w:pPr>
              <w:jc w:val="center"/>
              <w:rPr>
                <w:rFonts w:hint="eastAsia" w:asciiTheme="minorEastAsia" w:hAnsiTheme="minorEastAsia" w:eastAsiaTheme="minorEastAsia" w:cstheme="minorEastAsia"/>
                <w:color w:val="000000"/>
                <w:sz w:val="20"/>
                <w:szCs w:val="20"/>
              </w:rPr>
            </w:pP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kern w:val="2"/>
                <w:sz w:val="20"/>
                <w:szCs w:val="20"/>
                <w:lang w:val="en-US" w:eastAsia="zh-CN" w:bidi="ar-SA"/>
              </w:rPr>
            </w:pPr>
            <w:r>
              <w:rPr>
                <w:rFonts w:hint="eastAsia" w:asciiTheme="minorEastAsia" w:hAnsiTheme="minorEastAsia" w:eastAsiaTheme="minorEastAsia" w:cstheme="minorEastAsia"/>
                <w:color w:val="000000"/>
                <w:sz w:val="20"/>
                <w:szCs w:val="20"/>
              </w:rPr>
              <w:t>市教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局、县（市、区）教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xml:space="preserve">■政府网站  </w:t>
            </w:r>
            <w:r>
              <w:rPr>
                <w:rFonts w:hint="eastAsia" w:asciiTheme="minorEastAsia" w:hAnsiTheme="minorEastAsia" w:eastAsiaTheme="minorEastAsia" w:cstheme="minorEastAsia"/>
                <w:color w:val="000000"/>
                <w:sz w:val="20"/>
                <w:szCs w:val="20"/>
              </w:rPr>
              <w:br w:type="textWrapping"/>
            </w:r>
            <w:r>
              <w:rPr>
                <w:rFonts w:hint="eastAsia" w:asciiTheme="minorEastAsia" w:hAnsiTheme="minorEastAsia" w:eastAsiaTheme="minorEastAsia" w:cstheme="minorEastAsia"/>
                <w:color w:val="000000"/>
                <w:sz w:val="20"/>
                <w:szCs w:val="20"/>
              </w:rPr>
              <w:t>■两微一端</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■其他</w:t>
            </w:r>
          </w:p>
        </w:tc>
        <w:tc>
          <w:tcPr>
            <w:tcW w:w="428" w:type="pct"/>
            <w:vMerge w:val="restart"/>
            <w:noWrap/>
            <w:vAlign w:val="center"/>
          </w:tcPr>
          <w:p>
            <w:pPr>
              <w:jc w:val="center"/>
              <w:rPr>
                <w:rFonts w:hint="eastAsia" w:asciiTheme="minorEastAsia" w:hAnsiTheme="minorEastAsia" w:eastAsiaTheme="minorEastAsia" w:cstheme="minorEastAsia"/>
                <w:b w:val="0"/>
                <w:bCs w:val="0"/>
                <w:color w:val="000000"/>
                <w:kern w:val="0"/>
                <w:sz w:val="20"/>
                <w:szCs w:val="20"/>
              </w:rPr>
            </w:pPr>
            <w:r>
              <w:rPr>
                <w:rFonts w:hint="eastAsia" w:asciiTheme="minorEastAsia" w:hAnsiTheme="minorEastAsia" w:eastAsiaTheme="minorEastAsia" w:cstheme="minorEastAsia"/>
                <w:b w:val="0"/>
                <w:bCs w:val="0"/>
                <w:color w:val="000000"/>
                <w:kern w:val="0"/>
                <w:sz w:val="20"/>
                <w:szCs w:val="20"/>
              </w:rPr>
              <w:t>全社会</w:t>
            </w:r>
          </w:p>
          <w:p>
            <w:pPr>
              <w:jc w:val="center"/>
              <w:rPr>
                <w:rFonts w:hint="eastAsia" w:asciiTheme="minorEastAsia" w:hAnsiTheme="minorEastAsia" w:eastAsiaTheme="minorEastAsia" w:cstheme="minorEastAsia"/>
                <w:b w:val="0"/>
                <w:bCs w:val="0"/>
                <w:color w:val="000000"/>
                <w:sz w:val="20"/>
                <w:szCs w:val="20"/>
              </w:rPr>
            </w:pPr>
          </w:p>
        </w:tc>
        <w:tc>
          <w:tcPr>
            <w:tcW w:w="439" w:type="pct"/>
            <w:vMerge w:val="restart"/>
            <w:noWrap/>
            <w:vAlign w:val="center"/>
          </w:tcPr>
          <w:p>
            <w:pPr>
              <w:jc w:val="center"/>
              <w:rPr>
                <w:rFonts w:hint="eastAsia" w:asciiTheme="minorEastAsia" w:hAnsiTheme="minorEastAsia" w:eastAsiaTheme="minorEastAsia" w:cstheme="minorEastAsia"/>
                <w:b w:val="0"/>
                <w:bCs w:val="0"/>
                <w:color w:val="000000"/>
                <w:kern w:val="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p>
            <w:pPr>
              <w:jc w:val="center"/>
              <w:rPr>
                <w:rFonts w:hint="eastAsia" w:asciiTheme="minorEastAsia" w:hAnsiTheme="minorEastAsia" w:eastAsiaTheme="minorEastAsia" w:cstheme="minorEastAsia"/>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2"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7"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学校督导评估</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1.年度督导工作计划内容</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2.责任区划分和责任督学名单</w:t>
            </w:r>
          </w:p>
        </w:tc>
        <w:tc>
          <w:tcPr>
            <w:tcW w:w="681"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kern w:val="2"/>
                <w:sz w:val="20"/>
                <w:szCs w:val="20"/>
                <w:lang w:val="en-US" w:eastAsia="zh-CN" w:bidi="ar-SA"/>
              </w:rPr>
            </w:pPr>
            <w:r>
              <w:rPr>
                <w:rFonts w:hint="eastAsia" w:asciiTheme="minorEastAsia" w:hAnsiTheme="minorEastAsia" w:eastAsiaTheme="minorEastAsia" w:cstheme="minorEastAsia"/>
                <w:color w:val="000000"/>
                <w:sz w:val="20"/>
                <w:szCs w:val="20"/>
              </w:rPr>
              <w:t>市教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局、县（市、区）教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■两微一端</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■其他</w:t>
            </w:r>
          </w:p>
        </w:tc>
        <w:tc>
          <w:tcPr>
            <w:tcW w:w="428" w:type="pct"/>
            <w:vMerge w:val="continue"/>
            <w:noWrap/>
            <w:vAlign w:val="center"/>
          </w:tcPr>
          <w:p>
            <w:pPr>
              <w:jc w:val="center"/>
              <w:rPr>
                <w:rFonts w:hint="eastAsia" w:asciiTheme="minorEastAsia" w:hAnsiTheme="minorEastAsia" w:eastAsiaTheme="minorEastAsia" w:cstheme="minorEastAsia"/>
                <w:b w:val="0"/>
                <w:bCs w:val="0"/>
                <w:color w:val="000000"/>
                <w:sz w:val="20"/>
                <w:szCs w:val="20"/>
              </w:rPr>
            </w:pPr>
          </w:p>
        </w:tc>
        <w:tc>
          <w:tcPr>
            <w:tcW w:w="439" w:type="pct"/>
            <w:vMerge w:val="continue"/>
            <w:noWrap/>
            <w:vAlign w:val="center"/>
          </w:tcPr>
          <w:p>
            <w:pPr>
              <w:jc w:val="center"/>
              <w:rPr>
                <w:rFonts w:hint="eastAsia" w:asciiTheme="minorEastAsia" w:hAnsiTheme="minorEastAsia" w:eastAsiaTheme="minorEastAsia" w:cstheme="minorEastAsia"/>
                <w:b w:val="0"/>
                <w:bCs w:val="0"/>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2"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417"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义务教育</w:t>
            </w:r>
            <w:r>
              <w:rPr>
                <w:rFonts w:hint="eastAsia" w:asciiTheme="minorEastAsia" w:hAnsiTheme="minorEastAsia" w:eastAsiaTheme="minorEastAsia" w:cstheme="minorEastAsia"/>
                <w:color w:val="000000"/>
                <w:sz w:val="20"/>
                <w:szCs w:val="20"/>
                <w:lang w:val="en-US" w:eastAsia="zh-CN"/>
              </w:rPr>
              <w:t>优质</w:t>
            </w:r>
            <w:r>
              <w:rPr>
                <w:rFonts w:hint="eastAsia" w:asciiTheme="minorEastAsia" w:hAnsiTheme="minorEastAsia" w:eastAsiaTheme="minorEastAsia" w:cstheme="minorEastAsia"/>
                <w:color w:val="000000"/>
                <w:sz w:val="20"/>
                <w:szCs w:val="20"/>
              </w:rPr>
              <w:t>均衡发展督导评估</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1.义务教育</w:t>
            </w:r>
            <w:r>
              <w:rPr>
                <w:rFonts w:hint="eastAsia" w:asciiTheme="minorEastAsia" w:hAnsiTheme="minorEastAsia" w:eastAsiaTheme="minorEastAsia" w:cstheme="minorEastAsia"/>
                <w:color w:val="000000"/>
                <w:sz w:val="20"/>
                <w:szCs w:val="20"/>
                <w:lang w:val="en-US" w:eastAsia="zh-CN"/>
              </w:rPr>
              <w:t>优质</w:t>
            </w:r>
            <w:r>
              <w:rPr>
                <w:rFonts w:hint="eastAsia" w:asciiTheme="minorEastAsia" w:hAnsiTheme="minorEastAsia" w:eastAsiaTheme="minorEastAsia" w:cstheme="minorEastAsia"/>
                <w:color w:val="000000"/>
                <w:sz w:val="20"/>
                <w:szCs w:val="20"/>
              </w:rPr>
              <w:t>均衡发展有关政策文件、职责权限、管理流程、监督方式、年度工作计划等</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2.义务教育</w:t>
            </w:r>
            <w:r>
              <w:rPr>
                <w:rFonts w:hint="eastAsia" w:asciiTheme="minorEastAsia" w:hAnsiTheme="minorEastAsia" w:eastAsiaTheme="minorEastAsia" w:cstheme="minorEastAsia"/>
                <w:color w:val="000000"/>
                <w:sz w:val="20"/>
                <w:szCs w:val="20"/>
                <w:lang w:val="en-US" w:eastAsia="zh-CN"/>
              </w:rPr>
              <w:t>优质</w:t>
            </w:r>
            <w:r>
              <w:rPr>
                <w:rFonts w:hint="eastAsia" w:asciiTheme="minorEastAsia" w:hAnsiTheme="minorEastAsia" w:eastAsiaTheme="minorEastAsia" w:cstheme="minorEastAsia"/>
                <w:color w:val="000000"/>
                <w:sz w:val="20"/>
                <w:szCs w:val="20"/>
              </w:rPr>
              <w:t>均衡发展状况自评方案及结果</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3.省级教育督导机构对县进行督导评估的工作安排、评估结果</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4.国务院教育督导委员会对义务教育发展均衡县进行认定的结果、报告</w:t>
            </w:r>
          </w:p>
        </w:tc>
        <w:tc>
          <w:tcPr>
            <w:tcW w:w="681" w:type="pct"/>
            <w:vMerge w:val="continue"/>
            <w:noWrap w:val="0"/>
            <w:vAlign w:val="center"/>
          </w:tcPr>
          <w:p>
            <w:pPr>
              <w:jc w:val="center"/>
              <w:rPr>
                <w:rFonts w:hint="eastAsia" w:asciiTheme="minorEastAsia" w:hAnsiTheme="minorEastAsia" w:eastAsiaTheme="minorEastAsia" w:cstheme="minorEastAsia"/>
                <w:color w:val="000000"/>
                <w:sz w:val="20"/>
                <w:szCs w:val="20"/>
              </w:rPr>
            </w:pP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kern w:val="2"/>
                <w:sz w:val="20"/>
                <w:szCs w:val="20"/>
                <w:lang w:val="en-US" w:eastAsia="zh-CN" w:bidi="ar-SA"/>
              </w:rPr>
            </w:pPr>
            <w:r>
              <w:rPr>
                <w:rFonts w:hint="eastAsia" w:asciiTheme="minorEastAsia" w:hAnsiTheme="minorEastAsia" w:eastAsiaTheme="minorEastAsia" w:cstheme="minorEastAsia"/>
                <w:color w:val="000000"/>
                <w:sz w:val="20"/>
                <w:szCs w:val="20"/>
              </w:rPr>
              <w:t>市教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局、县（市、区）教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■两微一端</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■公开查阅点</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■其他</w:t>
            </w:r>
          </w:p>
        </w:tc>
        <w:tc>
          <w:tcPr>
            <w:tcW w:w="428"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全社会</w:t>
            </w:r>
          </w:p>
        </w:tc>
        <w:tc>
          <w:tcPr>
            <w:tcW w:w="439"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3" w:type="pct"/>
            <w:noWrap/>
            <w:vAlign w:val="center"/>
          </w:tcPr>
          <w:p>
            <w:pPr>
              <w:jc w:val="center"/>
              <w:rPr>
                <w:rFonts w:hint="eastAsia" w:asciiTheme="minorEastAsia" w:hAnsiTheme="minorEastAsia" w:eastAsiaTheme="minorEastAsia" w:cstheme="minorEastAsia"/>
                <w:color w:val="000000"/>
                <w:sz w:val="20"/>
                <w:szCs w:val="20"/>
                <w:lang w:val="en-US" w:eastAsia="zh-CN"/>
              </w:rPr>
            </w:pPr>
            <w:r>
              <w:rPr>
                <w:rFonts w:hint="eastAsia" w:asciiTheme="minorEastAsia" w:hAnsiTheme="minorEastAsia" w:eastAsiaTheme="minorEastAsia" w:cstheme="minorEastAsia"/>
                <w:color w:val="000000"/>
                <w:sz w:val="20"/>
                <w:szCs w:val="20"/>
              </w:rPr>
              <w:t>1</w:t>
            </w:r>
            <w:r>
              <w:rPr>
                <w:rFonts w:hint="eastAsia" w:asciiTheme="minorEastAsia" w:hAnsiTheme="minorEastAsia" w:eastAsiaTheme="minorEastAsia" w:cstheme="minorEastAsia"/>
                <w:color w:val="000000"/>
                <w:sz w:val="20"/>
                <w:szCs w:val="20"/>
                <w:lang w:val="en-US" w:eastAsia="zh-CN"/>
              </w:rPr>
              <w:t>7</w:t>
            </w:r>
          </w:p>
        </w:tc>
        <w:tc>
          <w:tcPr>
            <w:tcW w:w="412"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校园安全</w:t>
            </w:r>
          </w:p>
        </w:tc>
        <w:tc>
          <w:tcPr>
            <w:tcW w:w="417"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校园安全管理</w:t>
            </w:r>
          </w:p>
        </w:tc>
        <w:tc>
          <w:tcPr>
            <w:tcW w:w="840"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1.校园安全管理法律法规、配套管理制度</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2.学生住宿、用餐、组织活动等安全管理情况</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3.校园安全突发事件应急预案、预警信息、应对情况、调查处理情况</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4.校车使用许可申请政策规定及申请流程</w:t>
            </w:r>
          </w:p>
        </w:tc>
        <w:tc>
          <w:tcPr>
            <w:tcW w:w="681"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《中华人民共和国政府信息公开条例》（国令第711号）</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《国务院办公厅关于加强中小学幼儿园安全风险防控体系建设的意见》（国办发〔2017〕35号）</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《教育部关于推进中小学信息公开工作的意见》（教办[2010]15号）</w:t>
            </w:r>
          </w:p>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《校车安全管理条例》（2012年国务院令617号）</w:t>
            </w:r>
          </w:p>
          <w:p>
            <w:pPr>
              <w:jc w:val="center"/>
              <w:rPr>
                <w:rFonts w:hint="eastAsia" w:asciiTheme="minorEastAsia" w:hAnsiTheme="minorEastAsia" w:eastAsiaTheme="minorEastAsia" w:cstheme="minorEastAsia"/>
                <w:color w:val="000000"/>
                <w:sz w:val="20"/>
                <w:szCs w:val="20"/>
                <w:lang w:eastAsia="zh-CN"/>
              </w:rPr>
            </w:pP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lang w:val="en-US" w:eastAsia="zh-CN"/>
              </w:rPr>
              <w:t>关于建立吉安市校车管理联席会议制度的通知</w:t>
            </w:r>
            <w:r>
              <w:rPr>
                <w:rFonts w:hint="eastAsia" w:asciiTheme="minorEastAsia" w:hAnsiTheme="minorEastAsia" w:eastAsiaTheme="minorEastAsia" w:cstheme="minorEastAsia"/>
                <w:color w:val="000000"/>
                <w:sz w:val="20"/>
                <w:szCs w:val="20"/>
                <w:lang w:eastAsia="zh-CN"/>
              </w:rPr>
              <w:t>》</w:t>
            </w:r>
            <w:r>
              <w:rPr>
                <w:rFonts w:hint="eastAsia" w:asciiTheme="minorEastAsia" w:hAnsiTheme="minorEastAsia" w:eastAsiaTheme="minorEastAsia" w:cstheme="minorEastAsia"/>
                <w:color w:val="000000"/>
                <w:sz w:val="20"/>
                <w:szCs w:val="20"/>
              </w:rPr>
              <w:t>（</w:t>
            </w:r>
            <w:r>
              <w:rPr>
                <w:rFonts w:hint="eastAsia" w:asciiTheme="minorEastAsia" w:hAnsiTheme="minorEastAsia" w:eastAsiaTheme="minorEastAsia" w:cstheme="minorEastAsia"/>
                <w:color w:val="000000"/>
                <w:sz w:val="20"/>
                <w:szCs w:val="20"/>
                <w:lang w:val="en-US" w:eastAsia="zh-CN"/>
              </w:rPr>
              <w:t>吉府</w:t>
            </w:r>
            <w:r>
              <w:rPr>
                <w:rFonts w:hint="eastAsia" w:asciiTheme="minorEastAsia" w:hAnsiTheme="minorEastAsia" w:eastAsiaTheme="minorEastAsia" w:cstheme="minorEastAsia"/>
                <w:color w:val="000000"/>
                <w:sz w:val="20"/>
                <w:szCs w:val="20"/>
              </w:rPr>
              <w:t>办</w:t>
            </w:r>
            <w:r>
              <w:rPr>
                <w:rFonts w:hint="eastAsia" w:asciiTheme="minorEastAsia" w:hAnsiTheme="minorEastAsia" w:eastAsiaTheme="minorEastAsia" w:cstheme="minorEastAsia"/>
                <w:color w:val="000000"/>
                <w:sz w:val="20"/>
                <w:szCs w:val="20"/>
                <w:lang w:val="en-US" w:eastAsia="zh-CN"/>
              </w:rPr>
              <w:t>字</w:t>
            </w:r>
            <w:r>
              <w:rPr>
                <w:rFonts w:hint="eastAsia" w:asciiTheme="minorEastAsia" w:hAnsiTheme="minorEastAsia" w:eastAsiaTheme="minorEastAsia" w:cstheme="minorEastAsia"/>
                <w:color w:val="000000"/>
                <w:sz w:val="20"/>
                <w:szCs w:val="20"/>
              </w:rPr>
              <w:t>[201</w:t>
            </w: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w:t>
            </w:r>
            <w:r>
              <w:rPr>
                <w:rFonts w:hint="eastAsia" w:asciiTheme="minorEastAsia" w:hAnsiTheme="minorEastAsia" w:eastAsiaTheme="minorEastAsia" w:cstheme="minorEastAsia"/>
                <w:color w:val="000000"/>
                <w:sz w:val="20"/>
                <w:szCs w:val="20"/>
                <w:lang w:val="en-US" w:eastAsia="zh-CN"/>
              </w:rPr>
              <w:t>243</w:t>
            </w:r>
            <w:r>
              <w:rPr>
                <w:rFonts w:hint="eastAsia" w:asciiTheme="minorEastAsia" w:hAnsiTheme="minorEastAsia" w:eastAsiaTheme="minorEastAsia" w:cstheme="minorEastAsia"/>
                <w:color w:val="000000"/>
                <w:sz w:val="20"/>
                <w:szCs w:val="20"/>
              </w:rPr>
              <w:t>号）</w:t>
            </w:r>
          </w:p>
        </w:tc>
        <w:tc>
          <w:tcPr>
            <w:tcW w:w="505" w:type="pct"/>
            <w:noWrap w:val="0"/>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信息形成或者变更之日起</w:t>
            </w:r>
            <w:r>
              <w:rPr>
                <w:rFonts w:hint="eastAsia" w:asciiTheme="minorEastAsia" w:hAnsiTheme="minorEastAsia" w:eastAsiaTheme="minorEastAsia" w:cstheme="minorEastAsia"/>
                <w:color w:val="000000"/>
                <w:sz w:val="20"/>
                <w:szCs w:val="20"/>
                <w:lang w:val="en-US" w:eastAsia="zh-CN"/>
              </w:rPr>
              <w:t>7</w:t>
            </w:r>
            <w:r>
              <w:rPr>
                <w:rFonts w:hint="eastAsia" w:asciiTheme="minorEastAsia" w:hAnsiTheme="minorEastAsia" w:eastAsiaTheme="minorEastAsia" w:cstheme="minorEastAsia"/>
                <w:color w:val="000000"/>
                <w:sz w:val="20"/>
                <w:szCs w:val="20"/>
              </w:rPr>
              <w:t>个工作日内</w:t>
            </w:r>
          </w:p>
        </w:tc>
        <w:tc>
          <w:tcPr>
            <w:tcW w:w="500" w:type="pct"/>
            <w:noWrap w:val="0"/>
            <w:vAlign w:val="center"/>
          </w:tcPr>
          <w:p>
            <w:pPr>
              <w:jc w:val="center"/>
              <w:rPr>
                <w:rFonts w:hint="eastAsia" w:asciiTheme="minorEastAsia" w:hAnsiTheme="minorEastAsia" w:eastAsiaTheme="minorEastAsia" w:cstheme="minorEastAsia"/>
                <w:color w:val="000000"/>
                <w:kern w:val="2"/>
                <w:sz w:val="20"/>
                <w:szCs w:val="20"/>
                <w:lang w:val="en-US" w:eastAsia="zh-CN" w:bidi="ar-SA"/>
              </w:rPr>
            </w:pPr>
            <w:r>
              <w:rPr>
                <w:rFonts w:hint="eastAsia" w:asciiTheme="minorEastAsia" w:hAnsiTheme="minorEastAsia" w:eastAsiaTheme="minorEastAsia" w:cstheme="minorEastAsia"/>
                <w:color w:val="000000"/>
                <w:sz w:val="20"/>
                <w:szCs w:val="20"/>
              </w:rPr>
              <w:t>市教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局、县（市、区）教</w:t>
            </w:r>
            <w:r>
              <w:rPr>
                <w:rFonts w:hint="eastAsia" w:asciiTheme="minorEastAsia" w:hAnsiTheme="minorEastAsia" w:eastAsiaTheme="minorEastAsia" w:cstheme="minorEastAsia"/>
                <w:color w:val="000000"/>
                <w:sz w:val="20"/>
                <w:szCs w:val="20"/>
                <w:lang w:val="en-US" w:eastAsia="zh-CN"/>
              </w:rPr>
              <w:t>体</w:t>
            </w:r>
            <w:r>
              <w:rPr>
                <w:rFonts w:hint="eastAsia" w:asciiTheme="minorEastAsia" w:hAnsiTheme="minorEastAsia" w:eastAsiaTheme="minorEastAsia" w:cstheme="minorEastAsia"/>
                <w:color w:val="000000"/>
                <w:sz w:val="20"/>
                <w:szCs w:val="20"/>
              </w:rPr>
              <w:t>局</w:t>
            </w:r>
          </w:p>
        </w:tc>
        <w:tc>
          <w:tcPr>
            <w:tcW w:w="510" w:type="pct"/>
            <w:noWrap w:val="0"/>
            <w:vAlign w:val="center"/>
          </w:tcPr>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■政府网站</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■公开查阅点</w:t>
            </w:r>
          </w:p>
          <w:p>
            <w:pPr>
              <w:jc w:val="lef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■其他</w:t>
            </w:r>
          </w:p>
        </w:tc>
        <w:tc>
          <w:tcPr>
            <w:tcW w:w="428"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全社会</w:t>
            </w:r>
          </w:p>
        </w:tc>
        <w:tc>
          <w:tcPr>
            <w:tcW w:w="439" w:type="pct"/>
            <w:noWrap/>
            <w:vAlign w:val="center"/>
          </w:tcPr>
          <w:p>
            <w:pPr>
              <w:jc w:val="center"/>
              <w:rPr>
                <w:rFonts w:hint="eastAsia" w:asciiTheme="minorEastAsia" w:hAnsiTheme="minorEastAsia" w:eastAsiaTheme="minorEastAsia" w:cstheme="minorEastAsia"/>
                <w:b w:val="0"/>
                <w:bCs w:val="0"/>
                <w:color w:val="000000"/>
                <w:sz w:val="20"/>
                <w:szCs w:val="20"/>
              </w:rPr>
            </w:pPr>
            <w:r>
              <w:rPr>
                <w:rFonts w:hint="eastAsia" w:asciiTheme="minorEastAsia" w:hAnsiTheme="minorEastAsia" w:eastAsiaTheme="minorEastAsia" w:cstheme="minorEastAsia"/>
                <w:b w:val="0"/>
                <w:bCs w:val="0"/>
                <w:color w:val="000000"/>
                <w:kern w:val="0"/>
                <w:sz w:val="20"/>
                <w:szCs w:val="20"/>
              </w:rPr>
              <w:t>主动</w:t>
            </w:r>
            <w:r>
              <w:rPr>
                <w:rFonts w:hint="eastAsia" w:asciiTheme="minorEastAsia" w:hAnsiTheme="minorEastAsia" w:eastAsiaTheme="minorEastAsia" w:cstheme="minorEastAsia"/>
                <w:b w:val="0"/>
                <w:bCs w:val="0"/>
                <w:color w:val="000000"/>
                <w:kern w:val="0"/>
                <w:sz w:val="20"/>
                <w:szCs w:val="20"/>
                <w:lang w:val="en-US" w:eastAsia="zh-CN"/>
              </w:rPr>
              <w:t>公开</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dit="form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DE406C"/>
    <w:rsid w:val="0195373B"/>
    <w:rsid w:val="04563EFC"/>
    <w:rsid w:val="04E53373"/>
    <w:rsid w:val="0A114982"/>
    <w:rsid w:val="0A4A3E4A"/>
    <w:rsid w:val="0BAA3C99"/>
    <w:rsid w:val="0C430B50"/>
    <w:rsid w:val="0D77343E"/>
    <w:rsid w:val="110443DC"/>
    <w:rsid w:val="12374CB3"/>
    <w:rsid w:val="14A405FA"/>
    <w:rsid w:val="15A06710"/>
    <w:rsid w:val="17FE0021"/>
    <w:rsid w:val="1CA62BAD"/>
    <w:rsid w:val="1DB64994"/>
    <w:rsid w:val="1F9F5EAB"/>
    <w:rsid w:val="20971013"/>
    <w:rsid w:val="20A200E4"/>
    <w:rsid w:val="21CF4F08"/>
    <w:rsid w:val="23E42BA4"/>
    <w:rsid w:val="26394413"/>
    <w:rsid w:val="273A3CE6"/>
    <w:rsid w:val="291476A5"/>
    <w:rsid w:val="2B14398C"/>
    <w:rsid w:val="2D39606E"/>
    <w:rsid w:val="2D406CBA"/>
    <w:rsid w:val="2EDE406C"/>
    <w:rsid w:val="2EE64EA4"/>
    <w:rsid w:val="2F3E7743"/>
    <w:rsid w:val="31271F3F"/>
    <w:rsid w:val="37936580"/>
    <w:rsid w:val="39406294"/>
    <w:rsid w:val="39447B32"/>
    <w:rsid w:val="3CC3048B"/>
    <w:rsid w:val="3EFF3E41"/>
    <w:rsid w:val="40BD2788"/>
    <w:rsid w:val="44184095"/>
    <w:rsid w:val="45492795"/>
    <w:rsid w:val="4678706D"/>
    <w:rsid w:val="528864BB"/>
    <w:rsid w:val="5337533D"/>
    <w:rsid w:val="55C86C13"/>
    <w:rsid w:val="55E01FF6"/>
    <w:rsid w:val="58B27AC6"/>
    <w:rsid w:val="5A0E58C7"/>
    <w:rsid w:val="5B445318"/>
    <w:rsid w:val="5C760B20"/>
    <w:rsid w:val="5DF26038"/>
    <w:rsid w:val="63141A74"/>
    <w:rsid w:val="65247369"/>
    <w:rsid w:val="65E8357B"/>
    <w:rsid w:val="65F51453"/>
    <w:rsid w:val="68664B20"/>
    <w:rsid w:val="6868528D"/>
    <w:rsid w:val="698C05B6"/>
    <w:rsid w:val="69D837FB"/>
    <w:rsid w:val="6B0F149F"/>
    <w:rsid w:val="70C71602"/>
    <w:rsid w:val="72C62D8B"/>
    <w:rsid w:val="73B4412D"/>
    <w:rsid w:val="75145C10"/>
    <w:rsid w:val="75C31803"/>
    <w:rsid w:val="78770683"/>
    <w:rsid w:val="79997938"/>
    <w:rsid w:val="799E6E1B"/>
    <w:rsid w:val="79E370EE"/>
    <w:rsid w:val="7A7054D0"/>
    <w:rsid w:val="7AB931D5"/>
    <w:rsid w:val="7B5F3D7C"/>
    <w:rsid w:val="7D060228"/>
    <w:rsid w:val="7FD85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baseline"/>
    </w:pPr>
    <w:rPr>
      <w:kern w:val="0"/>
      <w:sz w:val="24"/>
      <w:szCs w:val="24"/>
      <w:lang w:val="en-US" w:eastAsia="zh-CN" w:bidi="ar"/>
    </w:rPr>
  </w:style>
  <w:style w:type="paragraph" w:customStyle="1" w:styleId="6">
    <w:name w:val="cjk"/>
    <w:basedOn w:val="1"/>
    <w:qFormat/>
    <w:uiPriority w:val="0"/>
    <w:pPr>
      <w:widowControl/>
      <w:spacing w:before="100" w:beforeAutospacing="1"/>
      <w:jc w:val="center"/>
    </w:pPr>
    <w:rPr>
      <w:rFonts w:ascii="黑体" w:hAnsi="黑体" w:eastAsia="黑体" w:cs="宋体"/>
      <w:kern w:val="0"/>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2020-10-10T08:56:00Z</dcterms:created>
  <dc:creator>白白</dc:creator>
  <cp:lastModifiedBy>Administrator</cp:lastModifiedBy>
  <cp:lastPrinted>2022-01-05T05:07:54Z</cp:lastPrinted>
  <dcterms:modified xsi:type="dcterms:W3CDTF">2022-01-05T05:09:15Z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DCF83A227DE54E22A9D54E1DEBE04C2B</vt:lpwstr>
  </property>
</Properties>
</file>