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hint="eastAsia" w:ascii="方正小标宋_GBK" w:hAnsi="方正小标宋_GBK" w:eastAsia="方正小标宋_GBK"/>
          <w:b w:val="0"/>
          <w:bCs w:val="0"/>
          <w:color w:val="000000"/>
          <w:sz w:val="36"/>
          <w:szCs w:val="36"/>
        </w:rPr>
      </w:pPr>
      <w:r>
        <w:rPr>
          <w:rFonts w:hint="eastAsia" w:ascii="方正小标宋_GBK" w:hAnsi="方正小标宋_GBK" w:eastAsia="方正小标宋_GBK"/>
          <w:b w:val="0"/>
          <w:bCs w:val="0"/>
          <w:color w:val="000000"/>
          <w:sz w:val="36"/>
          <w:szCs w:val="36"/>
        </w:rPr>
        <w:t>（六）养老服务领域基层政务公开标准目录</w:t>
      </w:r>
    </w:p>
    <w:tbl>
      <w:tblPr>
        <w:tblStyle w:val="3"/>
        <w:tblW w:w="51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
        <w:gridCol w:w="1122"/>
        <w:gridCol w:w="1087"/>
        <w:gridCol w:w="2298"/>
        <w:gridCol w:w="1996"/>
        <w:gridCol w:w="1217"/>
        <w:gridCol w:w="1111"/>
        <w:gridCol w:w="1161"/>
        <w:gridCol w:w="1852"/>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8"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序号</w:t>
            </w:r>
          </w:p>
        </w:tc>
        <w:tc>
          <w:tcPr>
            <w:tcW w:w="799" w:type="pct"/>
            <w:gridSpan w:val="2"/>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公开事项</w:t>
            </w:r>
          </w:p>
        </w:tc>
        <w:tc>
          <w:tcPr>
            <w:tcW w:w="831" w:type="pct"/>
            <w:vMerge w:val="restart"/>
            <w:noWrap w:val="0"/>
            <w:vAlign w:val="center"/>
          </w:tcPr>
          <w:p>
            <w:pPr>
              <w:widowControl/>
              <w:rPr>
                <w:rFonts w:hint="eastAsia" w:ascii="宋体" w:hAnsi="宋体" w:cs="宋体"/>
                <w:b/>
                <w:bCs/>
                <w:color w:val="000000"/>
                <w:kern w:val="0"/>
                <w:sz w:val="22"/>
              </w:rPr>
            </w:pPr>
            <w:r>
              <w:rPr>
                <w:rFonts w:hint="eastAsia" w:ascii="宋体" w:hAnsi="宋体" w:cs="宋体"/>
                <w:b/>
                <w:bCs/>
                <w:color w:val="000000"/>
                <w:kern w:val="0"/>
                <w:sz w:val="22"/>
              </w:rPr>
              <w:t>公开内容（要素）</w:t>
            </w:r>
          </w:p>
        </w:tc>
        <w:tc>
          <w:tcPr>
            <w:tcW w:w="722" w:type="pct"/>
            <w:vMerge w:val="restart"/>
            <w:noWrap w:val="0"/>
            <w:vAlign w:val="center"/>
          </w:tcPr>
          <w:p>
            <w:pPr>
              <w:widowControl/>
              <w:rPr>
                <w:rFonts w:hint="eastAsia" w:ascii="宋体" w:hAnsi="宋体" w:cs="宋体"/>
                <w:b/>
                <w:bCs/>
                <w:color w:val="000000"/>
                <w:kern w:val="0"/>
                <w:sz w:val="22"/>
              </w:rPr>
            </w:pPr>
            <w:r>
              <w:rPr>
                <w:rFonts w:hint="eastAsia" w:ascii="宋体" w:hAnsi="宋体" w:cs="宋体"/>
                <w:b/>
                <w:bCs/>
                <w:color w:val="000000"/>
                <w:kern w:val="0"/>
                <w:sz w:val="22"/>
              </w:rPr>
              <w:t>公开依据</w:t>
            </w:r>
          </w:p>
        </w:tc>
        <w:tc>
          <w:tcPr>
            <w:tcW w:w="440"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公开时限</w:t>
            </w:r>
          </w:p>
        </w:tc>
        <w:tc>
          <w:tcPr>
            <w:tcW w:w="402"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公开主体</w:t>
            </w:r>
          </w:p>
        </w:tc>
        <w:tc>
          <w:tcPr>
            <w:tcW w:w="420" w:type="pct"/>
            <w:vMerge w:val="restart"/>
            <w:noWrap w:val="0"/>
            <w:vAlign w:val="center"/>
          </w:tcPr>
          <w:p>
            <w:pPr>
              <w:widowControl/>
              <w:rPr>
                <w:rFonts w:hint="eastAsia" w:ascii="宋体" w:hAnsi="宋体" w:cs="宋体"/>
                <w:b/>
                <w:bCs/>
                <w:color w:val="000000"/>
                <w:kern w:val="0"/>
                <w:sz w:val="22"/>
              </w:rPr>
            </w:pPr>
            <w:r>
              <w:rPr>
                <w:rFonts w:hint="eastAsia" w:ascii="宋体" w:hAnsi="宋体" w:cs="宋体"/>
                <w:b/>
                <w:bCs/>
                <w:color w:val="000000"/>
                <w:kern w:val="0"/>
                <w:sz w:val="22"/>
              </w:rPr>
              <w:t>公开渠道和载体</w:t>
            </w:r>
          </w:p>
        </w:tc>
        <w:tc>
          <w:tcPr>
            <w:tcW w:w="670"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公开对象</w:t>
            </w:r>
          </w:p>
        </w:tc>
        <w:tc>
          <w:tcPr>
            <w:tcW w:w="554"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8" w:type="pct"/>
            <w:vMerge w:val="continue"/>
            <w:noWrap w:val="0"/>
            <w:vAlign w:val="center"/>
          </w:tcPr>
          <w:p>
            <w:pPr>
              <w:widowControl/>
              <w:jc w:val="center"/>
              <w:rPr>
                <w:rFonts w:hint="eastAsia" w:ascii="宋体" w:hAnsi="宋体" w:cs="宋体"/>
                <w:b/>
                <w:bCs/>
                <w:color w:val="000000"/>
                <w:kern w:val="0"/>
                <w:sz w:val="22"/>
              </w:rPr>
            </w:pPr>
          </w:p>
        </w:tc>
        <w:tc>
          <w:tcPr>
            <w:tcW w:w="406"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一级事项</w:t>
            </w:r>
          </w:p>
        </w:tc>
        <w:tc>
          <w:tcPr>
            <w:tcW w:w="393"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二级事项</w:t>
            </w:r>
          </w:p>
        </w:tc>
        <w:tc>
          <w:tcPr>
            <w:tcW w:w="831" w:type="pct"/>
            <w:vMerge w:val="continue"/>
            <w:noWrap w:val="0"/>
            <w:vAlign w:val="center"/>
          </w:tcPr>
          <w:p>
            <w:pPr>
              <w:widowControl/>
              <w:rPr>
                <w:rFonts w:hint="eastAsia" w:ascii="宋体" w:hAnsi="宋体" w:cs="宋体"/>
                <w:b/>
                <w:bCs/>
                <w:color w:val="000000"/>
                <w:kern w:val="0"/>
                <w:sz w:val="22"/>
              </w:rPr>
            </w:pPr>
          </w:p>
        </w:tc>
        <w:tc>
          <w:tcPr>
            <w:tcW w:w="722" w:type="pct"/>
            <w:vMerge w:val="continue"/>
            <w:noWrap w:val="0"/>
            <w:vAlign w:val="center"/>
          </w:tcPr>
          <w:p>
            <w:pPr>
              <w:widowControl/>
              <w:rPr>
                <w:rFonts w:hint="eastAsia" w:ascii="宋体" w:hAnsi="宋体" w:cs="宋体"/>
                <w:b/>
                <w:bCs/>
                <w:color w:val="000000"/>
                <w:kern w:val="0"/>
                <w:sz w:val="22"/>
              </w:rPr>
            </w:pPr>
          </w:p>
        </w:tc>
        <w:tc>
          <w:tcPr>
            <w:tcW w:w="440" w:type="pct"/>
            <w:vMerge w:val="continue"/>
            <w:noWrap w:val="0"/>
            <w:vAlign w:val="center"/>
          </w:tcPr>
          <w:p>
            <w:pPr>
              <w:widowControl/>
              <w:jc w:val="center"/>
              <w:rPr>
                <w:rFonts w:hint="eastAsia" w:ascii="宋体" w:hAnsi="宋体" w:cs="宋体"/>
                <w:b/>
                <w:bCs/>
                <w:color w:val="000000"/>
                <w:kern w:val="0"/>
                <w:sz w:val="22"/>
              </w:rPr>
            </w:pPr>
          </w:p>
        </w:tc>
        <w:tc>
          <w:tcPr>
            <w:tcW w:w="402" w:type="pct"/>
            <w:vMerge w:val="continue"/>
            <w:noWrap w:val="0"/>
            <w:vAlign w:val="center"/>
          </w:tcPr>
          <w:p>
            <w:pPr>
              <w:widowControl/>
              <w:jc w:val="center"/>
              <w:rPr>
                <w:rFonts w:hint="eastAsia" w:ascii="宋体" w:hAnsi="宋体" w:cs="宋体"/>
                <w:b/>
                <w:bCs/>
                <w:color w:val="000000"/>
                <w:kern w:val="0"/>
                <w:sz w:val="22"/>
              </w:rPr>
            </w:pPr>
          </w:p>
        </w:tc>
        <w:tc>
          <w:tcPr>
            <w:tcW w:w="420" w:type="pct"/>
            <w:vMerge w:val="continue"/>
            <w:noWrap w:val="0"/>
            <w:vAlign w:val="center"/>
          </w:tcPr>
          <w:p>
            <w:pPr>
              <w:widowControl/>
              <w:rPr>
                <w:rFonts w:hint="eastAsia" w:ascii="宋体" w:hAnsi="宋体" w:cs="宋体"/>
                <w:b/>
                <w:bCs/>
                <w:color w:val="000000"/>
                <w:kern w:val="0"/>
                <w:sz w:val="22"/>
              </w:rPr>
            </w:pPr>
          </w:p>
        </w:tc>
        <w:tc>
          <w:tcPr>
            <w:tcW w:w="670" w:type="pct"/>
            <w:vMerge w:val="continue"/>
            <w:tcBorders/>
            <w:noWrap w:val="0"/>
            <w:vAlign w:val="center"/>
          </w:tcPr>
          <w:p>
            <w:pPr>
              <w:widowControl/>
              <w:jc w:val="center"/>
              <w:rPr>
                <w:rFonts w:hint="eastAsia" w:ascii="宋体" w:hAnsi="宋体" w:cs="宋体"/>
                <w:b/>
                <w:bCs/>
                <w:color w:val="000000"/>
                <w:kern w:val="0"/>
                <w:sz w:val="22"/>
              </w:rPr>
            </w:pPr>
          </w:p>
        </w:tc>
        <w:tc>
          <w:tcPr>
            <w:tcW w:w="554" w:type="pct"/>
            <w:vMerge w:val="continue"/>
            <w:tcBorders/>
            <w:noWrap w:val="0"/>
            <w:vAlign w:val="center"/>
          </w:tcPr>
          <w:p>
            <w:pPr>
              <w:widowControl/>
              <w:jc w:val="center"/>
              <w:rPr>
                <w:rFonts w:hint="eastAsia" w:ascii="宋体" w:hAnsi="宋体" w:cs="宋体"/>
                <w:b/>
                <w:bCs/>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8" w:hRule="atLeas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1</w:t>
            </w:r>
          </w:p>
        </w:tc>
        <w:tc>
          <w:tcPr>
            <w:tcW w:w="406" w:type="pct"/>
            <w:vMerge w:val="restar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养老服务通用政策</w:t>
            </w: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国家和地方层面养老服务相关法律、法规、政策文件</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1.文件名称</w:t>
            </w:r>
          </w:p>
          <w:p>
            <w:pPr>
              <w:rPr>
                <w:rFonts w:hint="eastAsia" w:ascii="宋体" w:hAnsi="宋体" w:cs="宋体"/>
                <w:color w:val="000000"/>
                <w:sz w:val="20"/>
                <w:szCs w:val="20"/>
              </w:rPr>
            </w:pPr>
            <w:r>
              <w:rPr>
                <w:rFonts w:hint="eastAsia" w:ascii="宋体" w:hAnsi="宋体" w:cs="宋体"/>
                <w:color w:val="000000"/>
                <w:sz w:val="20"/>
                <w:szCs w:val="20"/>
              </w:rPr>
              <w:t>2.文号</w:t>
            </w:r>
          </w:p>
          <w:p>
            <w:pPr>
              <w:rPr>
                <w:rFonts w:hint="eastAsia" w:ascii="宋体" w:hAnsi="宋体" w:cs="宋体"/>
                <w:color w:val="000000"/>
                <w:sz w:val="20"/>
                <w:szCs w:val="20"/>
              </w:rPr>
            </w:pPr>
            <w:r>
              <w:rPr>
                <w:rFonts w:hint="eastAsia" w:ascii="宋体" w:hAnsi="宋体" w:cs="宋体"/>
                <w:color w:val="000000"/>
                <w:sz w:val="20"/>
                <w:szCs w:val="20"/>
              </w:rPr>
              <w:t>3.发文部门</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1.《中华人民共和国政府信息公开条例》（国务院令第711号）及相关规定</w:t>
            </w:r>
          </w:p>
          <w:p>
            <w:pPr>
              <w:rPr>
                <w:rFonts w:hint="eastAsia" w:ascii="宋体" w:hAnsi="宋体" w:cs="宋体"/>
                <w:color w:val="000000"/>
                <w:sz w:val="20"/>
                <w:szCs w:val="20"/>
              </w:rPr>
            </w:pPr>
            <w:r>
              <w:rPr>
                <w:rFonts w:hint="eastAsia" w:ascii="宋体" w:hAnsi="宋体" w:cs="宋体"/>
                <w:color w:val="000000"/>
                <w:sz w:val="20"/>
                <w:szCs w:val="20"/>
              </w:rPr>
              <w:t>2.《中共吉安市委办公室 吉安市人民政府办公室印发&lt;关于全面推进政务公开工作的实施意见&gt;》（吉办发〔2016〕19号）</w:t>
            </w:r>
          </w:p>
          <w:p>
            <w:pPr>
              <w:rPr>
                <w:rFonts w:hint="eastAsia" w:ascii="宋体" w:hAnsi="宋体" w:cs="宋体"/>
                <w:color w:val="000000"/>
                <w:sz w:val="20"/>
                <w:szCs w:val="20"/>
              </w:rPr>
            </w:pPr>
            <w:r>
              <w:rPr>
                <w:rFonts w:hint="eastAsia" w:ascii="宋体" w:hAnsi="宋体" w:cs="宋体"/>
                <w:color w:val="000000"/>
                <w:sz w:val="20"/>
                <w:szCs w:val="20"/>
              </w:rPr>
              <w:t>3.《吉安市人民政府办公室关于印发&lt;吉安市进一步加强全市政务公开工作暨全面推进基层政务公开工作标准化规范化三年行动实施方案&gt;的通知》（吉府办字〔2020〕50号）</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制定或获取文件之日起10个工作日内</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 xml:space="preserve">■政府服务中心 </w:t>
            </w: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5" w:hRule="atLeas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2</w:t>
            </w:r>
          </w:p>
        </w:tc>
        <w:tc>
          <w:tcPr>
            <w:tcW w:w="406" w:type="pct"/>
            <w:vMerge w:val="continue"/>
            <w:noWrap w:val="0"/>
            <w:vAlign w:val="center"/>
          </w:tcPr>
          <w:p>
            <w:pPr>
              <w:jc w:val="center"/>
              <w:rPr>
                <w:rFonts w:hint="eastAsia" w:ascii="宋体" w:hAnsi="宋体" w:cs="宋体"/>
                <w:color w:val="000000"/>
                <w:sz w:val="20"/>
                <w:szCs w:val="20"/>
              </w:rPr>
            </w:pP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养老服务扶持政策措施清单</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1.扶持政策措施名称</w:t>
            </w:r>
          </w:p>
          <w:p>
            <w:pPr>
              <w:rPr>
                <w:rFonts w:hint="eastAsia" w:ascii="宋体" w:hAnsi="宋体" w:cs="宋体"/>
                <w:color w:val="000000"/>
                <w:sz w:val="20"/>
                <w:szCs w:val="20"/>
              </w:rPr>
            </w:pPr>
            <w:r>
              <w:rPr>
                <w:rFonts w:hint="eastAsia" w:ascii="宋体" w:hAnsi="宋体" w:cs="宋体"/>
                <w:color w:val="000000"/>
                <w:sz w:val="20"/>
                <w:szCs w:val="20"/>
              </w:rPr>
              <w:t>2.扶持对象</w:t>
            </w:r>
          </w:p>
          <w:p>
            <w:pPr>
              <w:rPr>
                <w:rFonts w:hint="eastAsia" w:ascii="宋体" w:hAnsi="宋体" w:cs="宋体"/>
                <w:color w:val="000000"/>
                <w:sz w:val="20"/>
                <w:szCs w:val="20"/>
              </w:rPr>
            </w:pPr>
            <w:r>
              <w:rPr>
                <w:rFonts w:hint="eastAsia" w:ascii="宋体" w:hAnsi="宋体" w:cs="宋体"/>
                <w:color w:val="000000"/>
                <w:sz w:val="20"/>
                <w:szCs w:val="20"/>
              </w:rPr>
              <w:t>3.实施部门</w:t>
            </w:r>
          </w:p>
          <w:p>
            <w:pPr>
              <w:rPr>
                <w:rFonts w:hint="eastAsia" w:ascii="宋体" w:hAnsi="宋体" w:cs="宋体"/>
                <w:color w:val="000000"/>
                <w:sz w:val="20"/>
                <w:szCs w:val="20"/>
              </w:rPr>
            </w:pPr>
            <w:r>
              <w:rPr>
                <w:rFonts w:hint="eastAsia" w:ascii="宋体" w:hAnsi="宋体" w:cs="宋体"/>
                <w:color w:val="000000"/>
                <w:sz w:val="20"/>
                <w:szCs w:val="20"/>
              </w:rPr>
              <w:t>4.扶持政策措施内容和标准</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《中华人民共和国政府信息公开条例》（国务院令第711号）</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制定或获取扶持政策措施之日起10个工作日内</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■政府服务中心</w:t>
            </w:r>
          </w:p>
          <w:p>
            <w:pP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3</w:t>
            </w:r>
          </w:p>
        </w:tc>
        <w:tc>
          <w:tcPr>
            <w:tcW w:w="406" w:type="pct"/>
            <w:vMerge w:val="restar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养老服务业务办理</w:t>
            </w: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养老机构备案</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1.备案申请材料清单及样式</w:t>
            </w:r>
          </w:p>
          <w:p>
            <w:pPr>
              <w:rPr>
                <w:rFonts w:hint="eastAsia" w:ascii="宋体" w:hAnsi="宋体" w:cs="宋体"/>
                <w:color w:val="000000"/>
                <w:sz w:val="20"/>
                <w:szCs w:val="20"/>
              </w:rPr>
            </w:pPr>
            <w:r>
              <w:rPr>
                <w:rFonts w:hint="eastAsia" w:ascii="宋体" w:hAnsi="宋体" w:cs="宋体"/>
                <w:color w:val="000000"/>
                <w:sz w:val="20"/>
                <w:szCs w:val="20"/>
              </w:rPr>
              <w:t>2.备案流程</w:t>
            </w:r>
          </w:p>
          <w:p>
            <w:pPr>
              <w:rPr>
                <w:rFonts w:hint="eastAsia" w:ascii="宋体" w:hAnsi="宋体" w:cs="宋体"/>
                <w:color w:val="000000"/>
                <w:sz w:val="20"/>
                <w:szCs w:val="20"/>
              </w:rPr>
            </w:pPr>
            <w:r>
              <w:rPr>
                <w:rFonts w:hint="eastAsia" w:ascii="宋体" w:hAnsi="宋体" w:cs="宋体"/>
                <w:color w:val="000000"/>
                <w:sz w:val="20"/>
                <w:szCs w:val="20"/>
              </w:rPr>
              <w:t>3.办理部门</w:t>
            </w:r>
          </w:p>
          <w:p>
            <w:pPr>
              <w:rPr>
                <w:rFonts w:hint="eastAsia" w:ascii="宋体" w:hAnsi="宋体" w:cs="宋体"/>
                <w:color w:val="000000"/>
                <w:sz w:val="20"/>
                <w:szCs w:val="20"/>
              </w:rPr>
            </w:pPr>
            <w:r>
              <w:rPr>
                <w:rFonts w:hint="eastAsia" w:ascii="宋体" w:hAnsi="宋体" w:cs="宋体"/>
                <w:color w:val="000000"/>
                <w:sz w:val="20"/>
                <w:szCs w:val="20"/>
              </w:rPr>
              <w:t>4.办理时限</w:t>
            </w:r>
          </w:p>
          <w:p>
            <w:pPr>
              <w:rPr>
                <w:rFonts w:hint="eastAsia" w:ascii="宋体" w:hAnsi="宋体" w:cs="宋体"/>
                <w:color w:val="000000"/>
                <w:sz w:val="20"/>
                <w:szCs w:val="20"/>
              </w:rPr>
            </w:pPr>
            <w:r>
              <w:rPr>
                <w:rFonts w:hint="eastAsia" w:ascii="宋体" w:hAnsi="宋体" w:cs="宋体"/>
                <w:color w:val="000000"/>
                <w:sz w:val="20"/>
                <w:szCs w:val="20"/>
              </w:rPr>
              <w:t>5.办理时间、地点</w:t>
            </w:r>
          </w:p>
          <w:p>
            <w:pPr>
              <w:rPr>
                <w:rFonts w:hint="eastAsia" w:ascii="宋体" w:hAnsi="宋体" w:cs="宋体"/>
                <w:color w:val="000000"/>
                <w:sz w:val="20"/>
                <w:szCs w:val="20"/>
              </w:rPr>
            </w:pPr>
            <w:r>
              <w:rPr>
                <w:rFonts w:hint="eastAsia" w:ascii="宋体" w:hAnsi="宋体" w:cs="宋体"/>
                <w:color w:val="000000"/>
                <w:sz w:val="20"/>
                <w:szCs w:val="20"/>
              </w:rPr>
              <w:t>6.咨询电话</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rPr>
                <w:rFonts w:hint="eastAsia" w:ascii="宋体" w:hAnsi="宋体" w:cs="宋体"/>
                <w:color w:val="000000"/>
                <w:sz w:val="20"/>
                <w:szCs w:val="20"/>
              </w:rPr>
            </w:pPr>
            <w:r>
              <w:rPr>
                <w:rFonts w:hint="eastAsia" w:ascii="宋体" w:hAnsi="宋体" w:cs="宋体"/>
                <w:color w:val="000000"/>
                <w:sz w:val="20"/>
                <w:szCs w:val="20"/>
              </w:rPr>
              <w:t>2.《养老机构管理办法》（中华人民共和国民政部令第66号）</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制定或获取备案政策之日起10个工作日内</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■政府服务中心</w:t>
            </w:r>
          </w:p>
          <w:p>
            <w:pP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4</w:t>
            </w:r>
          </w:p>
        </w:tc>
        <w:tc>
          <w:tcPr>
            <w:tcW w:w="406" w:type="pct"/>
            <w:vMerge w:val="continue"/>
            <w:noWrap w:val="0"/>
            <w:vAlign w:val="center"/>
          </w:tcPr>
          <w:p>
            <w:pPr>
              <w:jc w:val="center"/>
              <w:rPr>
                <w:rFonts w:hint="eastAsia" w:ascii="宋体" w:hAnsi="宋体" w:cs="宋体"/>
                <w:color w:val="000000"/>
                <w:sz w:val="20"/>
                <w:szCs w:val="20"/>
              </w:rPr>
            </w:pP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养老服务扶持补贴</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1.养老服务扶持补贴名称（建设补贴、运营补贴等）</w:t>
            </w:r>
          </w:p>
          <w:p>
            <w:pPr>
              <w:rPr>
                <w:rFonts w:hint="eastAsia" w:ascii="宋体" w:hAnsi="宋体" w:cs="宋体"/>
                <w:color w:val="000000"/>
                <w:sz w:val="20"/>
                <w:szCs w:val="20"/>
              </w:rPr>
            </w:pPr>
            <w:r>
              <w:rPr>
                <w:rFonts w:hint="eastAsia" w:ascii="宋体" w:hAnsi="宋体" w:cs="宋体"/>
                <w:color w:val="000000"/>
                <w:sz w:val="20"/>
                <w:szCs w:val="20"/>
              </w:rPr>
              <w:t>2.各项养老服务扶持补贴依据</w:t>
            </w:r>
          </w:p>
          <w:p>
            <w:pPr>
              <w:rPr>
                <w:rFonts w:hint="eastAsia" w:ascii="宋体" w:hAnsi="宋体" w:cs="宋体"/>
                <w:color w:val="000000"/>
                <w:sz w:val="20"/>
                <w:szCs w:val="20"/>
              </w:rPr>
            </w:pPr>
            <w:r>
              <w:rPr>
                <w:rFonts w:hint="eastAsia" w:ascii="宋体" w:hAnsi="宋体" w:cs="宋体"/>
                <w:color w:val="000000"/>
                <w:sz w:val="20"/>
                <w:szCs w:val="20"/>
              </w:rPr>
              <w:t>3.各项养老服务扶持补贴对象</w:t>
            </w:r>
          </w:p>
          <w:p>
            <w:pPr>
              <w:rPr>
                <w:rFonts w:hint="eastAsia" w:ascii="宋体" w:hAnsi="宋体" w:cs="宋体"/>
                <w:color w:val="000000"/>
                <w:sz w:val="20"/>
                <w:szCs w:val="20"/>
              </w:rPr>
            </w:pPr>
            <w:r>
              <w:rPr>
                <w:rFonts w:hint="eastAsia" w:ascii="宋体" w:hAnsi="宋体" w:cs="宋体"/>
                <w:color w:val="000000"/>
                <w:sz w:val="20"/>
                <w:szCs w:val="20"/>
              </w:rPr>
              <w:t>4.各项养老服务扶持补贴申请条件</w:t>
            </w:r>
          </w:p>
          <w:p>
            <w:pPr>
              <w:rPr>
                <w:rFonts w:hint="eastAsia" w:ascii="宋体" w:hAnsi="宋体" w:cs="宋体"/>
                <w:color w:val="000000"/>
                <w:sz w:val="20"/>
                <w:szCs w:val="20"/>
              </w:rPr>
            </w:pPr>
            <w:r>
              <w:rPr>
                <w:rFonts w:hint="eastAsia" w:ascii="宋体" w:hAnsi="宋体" w:cs="宋体"/>
                <w:color w:val="000000"/>
                <w:sz w:val="20"/>
                <w:szCs w:val="20"/>
              </w:rPr>
              <w:t>5.各项养老服务扶持补贴内容和标准</w:t>
            </w:r>
          </w:p>
          <w:p>
            <w:pPr>
              <w:rPr>
                <w:rFonts w:hint="eastAsia" w:ascii="宋体" w:hAnsi="宋体" w:cs="宋体"/>
                <w:color w:val="000000"/>
                <w:sz w:val="20"/>
                <w:szCs w:val="20"/>
              </w:rPr>
            </w:pPr>
            <w:r>
              <w:rPr>
                <w:rFonts w:hint="eastAsia" w:ascii="宋体" w:hAnsi="宋体" w:cs="宋体"/>
                <w:color w:val="000000"/>
                <w:sz w:val="20"/>
                <w:szCs w:val="20"/>
              </w:rPr>
              <w:t>6.各项养老服务扶持补贴方式</w:t>
            </w:r>
          </w:p>
          <w:p>
            <w:pPr>
              <w:rPr>
                <w:rFonts w:hint="eastAsia" w:ascii="宋体" w:hAnsi="宋体" w:cs="宋体"/>
                <w:color w:val="000000"/>
                <w:sz w:val="20"/>
                <w:szCs w:val="20"/>
              </w:rPr>
            </w:pPr>
            <w:r>
              <w:rPr>
                <w:rFonts w:hint="eastAsia" w:ascii="宋体" w:hAnsi="宋体" w:cs="宋体"/>
                <w:color w:val="000000"/>
                <w:sz w:val="20"/>
                <w:szCs w:val="20"/>
              </w:rPr>
              <w:t>7.补贴申请材料清单及样式</w:t>
            </w:r>
          </w:p>
          <w:p>
            <w:pPr>
              <w:rPr>
                <w:rFonts w:hint="eastAsia" w:ascii="宋体" w:hAnsi="宋体" w:cs="宋体"/>
                <w:color w:val="000000"/>
                <w:sz w:val="20"/>
                <w:szCs w:val="20"/>
              </w:rPr>
            </w:pPr>
            <w:r>
              <w:rPr>
                <w:rFonts w:hint="eastAsia" w:ascii="宋体" w:hAnsi="宋体" w:cs="宋体"/>
                <w:color w:val="000000"/>
                <w:sz w:val="20"/>
                <w:szCs w:val="20"/>
              </w:rPr>
              <w:t>8.办理流程</w:t>
            </w:r>
          </w:p>
          <w:p>
            <w:pPr>
              <w:rPr>
                <w:rFonts w:hint="eastAsia" w:ascii="宋体" w:hAnsi="宋体" w:cs="宋体"/>
                <w:color w:val="000000"/>
                <w:sz w:val="20"/>
                <w:szCs w:val="20"/>
              </w:rPr>
            </w:pPr>
            <w:r>
              <w:rPr>
                <w:rFonts w:hint="eastAsia" w:ascii="宋体" w:hAnsi="宋体" w:cs="宋体"/>
                <w:color w:val="000000"/>
                <w:sz w:val="20"/>
                <w:szCs w:val="20"/>
              </w:rPr>
              <w:t>9.办理部门</w:t>
            </w:r>
          </w:p>
          <w:p>
            <w:pPr>
              <w:rPr>
                <w:rFonts w:hint="eastAsia" w:ascii="宋体" w:hAnsi="宋体" w:cs="宋体"/>
                <w:color w:val="000000"/>
                <w:sz w:val="20"/>
                <w:szCs w:val="20"/>
              </w:rPr>
            </w:pPr>
            <w:r>
              <w:rPr>
                <w:rFonts w:hint="eastAsia" w:ascii="宋体" w:hAnsi="宋体" w:cs="宋体"/>
                <w:color w:val="000000"/>
                <w:sz w:val="20"/>
                <w:szCs w:val="20"/>
              </w:rPr>
              <w:t>10.办理时限</w:t>
            </w:r>
          </w:p>
          <w:p>
            <w:pPr>
              <w:rPr>
                <w:rFonts w:hint="eastAsia" w:ascii="宋体" w:hAnsi="宋体" w:cs="宋体"/>
                <w:color w:val="000000"/>
                <w:sz w:val="20"/>
                <w:szCs w:val="20"/>
              </w:rPr>
            </w:pPr>
            <w:r>
              <w:rPr>
                <w:rFonts w:hint="eastAsia" w:ascii="宋体" w:hAnsi="宋体" w:cs="宋体"/>
                <w:color w:val="000000"/>
                <w:sz w:val="20"/>
                <w:szCs w:val="20"/>
              </w:rPr>
              <w:t>11.办理时间、地点</w:t>
            </w:r>
          </w:p>
          <w:p>
            <w:pPr>
              <w:rPr>
                <w:rFonts w:hint="eastAsia" w:ascii="宋体" w:hAnsi="宋体" w:cs="宋体"/>
                <w:color w:val="000000"/>
                <w:sz w:val="20"/>
                <w:szCs w:val="20"/>
              </w:rPr>
            </w:pPr>
            <w:r>
              <w:rPr>
                <w:rFonts w:hint="eastAsia" w:ascii="宋体" w:hAnsi="宋体" w:cs="宋体"/>
                <w:color w:val="000000"/>
                <w:sz w:val="20"/>
                <w:szCs w:val="20"/>
              </w:rPr>
              <w:t>12.咨询电话</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《中华人民共和国政府信息公开条例》（国务院令第711号）</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制定或获取扶持补贴政策之日起10个工作日内</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■政府服务中心</w:t>
            </w:r>
          </w:p>
          <w:p>
            <w:pP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0" w:hRule="atLeas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5</w:t>
            </w:r>
          </w:p>
        </w:tc>
        <w:tc>
          <w:tcPr>
            <w:tcW w:w="406"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养老服务业务办理</w:t>
            </w: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老年人补贴</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1.老年人补贴名称（高龄津贴、养老服务补贴、护理补贴等）</w:t>
            </w:r>
          </w:p>
          <w:p>
            <w:pPr>
              <w:rPr>
                <w:rFonts w:hint="eastAsia" w:ascii="宋体" w:hAnsi="宋体" w:cs="宋体"/>
                <w:color w:val="000000"/>
                <w:sz w:val="20"/>
                <w:szCs w:val="20"/>
              </w:rPr>
            </w:pPr>
            <w:r>
              <w:rPr>
                <w:rFonts w:hint="eastAsia" w:ascii="宋体" w:hAnsi="宋体" w:cs="宋体"/>
                <w:color w:val="000000"/>
                <w:sz w:val="20"/>
                <w:szCs w:val="20"/>
              </w:rPr>
              <w:t>2.各项老年人补贴依据</w:t>
            </w:r>
          </w:p>
          <w:p>
            <w:pPr>
              <w:rPr>
                <w:rFonts w:hint="eastAsia" w:ascii="宋体" w:hAnsi="宋体" w:cs="宋体"/>
                <w:color w:val="000000"/>
                <w:sz w:val="20"/>
                <w:szCs w:val="20"/>
              </w:rPr>
            </w:pPr>
            <w:r>
              <w:rPr>
                <w:rFonts w:hint="eastAsia" w:ascii="宋体" w:hAnsi="宋体" w:cs="宋体"/>
                <w:color w:val="000000"/>
                <w:sz w:val="20"/>
                <w:szCs w:val="20"/>
              </w:rPr>
              <w:t>3.各项老年人补贴对象</w:t>
            </w:r>
          </w:p>
          <w:p>
            <w:pPr>
              <w:rPr>
                <w:rFonts w:hint="eastAsia" w:ascii="宋体" w:hAnsi="宋体" w:cs="宋体"/>
                <w:color w:val="000000"/>
                <w:sz w:val="20"/>
                <w:szCs w:val="20"/>
              </w:rPr>
            </w:pPr>
            <w:r>
              <w:rPr>
                <w:rFonts w:hint="eastAsia" w:ascii="宋体" w:hAnsi="宋体" w:cs="宋体"/>
                <w:color w:val="000000"/>
                <w:sz w:val="20"/>
                <w:szCs w:val="20"/>
              </w:rPr>
              <w:t>4.各项老年人补贴内容和标准</w:t>
            </w:r>
          </w:p>
          <w:p>
            <w:pPr>
              <w:rPr>
                <w:rFonts w:hint="eastAsia" w:ascii="宋体" w:hAnsi="宋体" w:cs="宋体"/>
                <w:color w:val="000000"/>
                <w:sz w:val="20"/>
                <w:szCs w:val="20"/>
              </w:rPr>
            </w:pPr>
            <w:r>
              <w:rPr>
                <w:rFonts w:hint="eastAsia" w:ascii="宋体" w:hAnsi="宋体" w:cs="宋体"/>
                <w:color w:val="000000"/>
                <w:sz w:val="20"/>
                <w:szCs w:val="20"/>
              </w:rPr>
              <w:t>5.各项老年人补贴方式</w:t>
            </w:r>
          </w:p>
          <w:p>
            <w:pPr>
              <w:rPr>
                <w:rFonts w:hint="eastAsia" w:ascii="宋体" w:hAnsi="宋体" w:cs="宋体"/>
                <w:color w:val="000000"/>
                <w:sz w:val="20"/>
                <w:szCs w:val="20"/>
              </w:rPr>
            </w:pPr>
            <w:r>
              <w:rPr>
                <w:rFonts w:hint="eastAsia" w:ascii="宋体" w:hAnsi="宋体" w:cs="宋体"/>
                <w:color w:val="000000"/>
                <w:sz w:val="20"/>
                <w:szCs w:val="20"/>
              </w:rPr>
              <w:t>6.补贴申请材料清单及格式</w:t>
            </w:r>
          </w:p>
          <w:p>
            <w:pPr>
              <w:rPr>
                <w:rFonts w:hint="eastAsia" w:ascii="宋体" w:hAnsi="宋体" w:cs="宋体"/>
                <w:color w:val="000000"/>
                <w:sz w:val="20"/>
                <w:szCs w:val="20"/>
              </w:rPr>
            </w:pPr>
            <w:r>
              <w:rPr>
                <w:rFonts w:hint="eastAsia" w:ascii="宋体" w:hAnsi="宋体" w:cs="宋体"/>
                <w:color w:val="000000"/>
                <w:sz w:val="20"/>
                <w:szCs w:val="20"/>
              </w:rPr>
              <w:t>7.办理流程</w:t>
            </w:r>
          </w:p>
          <w:p>
            <w:pPr>
              <w:rPr>
                <w:rFonts w:hint="eastAsia" w:ascii="宋体" w:hAnsi="宋体" w:cs="宋体"/>
                <w:color w:val="000000"/>
                <w:sz w:val="20"/>
                <w:szCs w:val="20"/>
              </w:rPr>
            </w:pPr>
            <w:r>
              <w:rPr>
                <w:rFonts w:hint="eastAsia" w:ascii="宋体" w:hAnsi="宋体" w:cs="宋体"/>
                <w:color w:val="000000"/>
                <w:sz w:val="20"/>
                <w:szCs w:val="20"/>
              </w:rPr>
              <w:t>8.办理部门</w:t>
            </w:r>
          </w:p>
          <w:p>
            <w:pPr>
              <w:rPr>
                <w:rFonts w:hint="eastAsia" w:ascii="宋体" w:hAnsi="宋体" w:cs="宋体"/>
                <w:color w:val="000000"/>
                <w:sz w:val="20"/>
                <w:szCs w:val="20"/>
              </w:rPr>
            </w:pPr>
            <w:r>
              <w:rPr>
                <w:rFonts w:hint="eastAsia" w:ascii="宋体" w:hAnsi="宋体" w:cs="宋体"/>
                <w:color w:val="000000"/>
                <w:sz w:val="20"/>
                <w:szCs w:val="20"/>
              </w:rPr>
              <w:t>9.办理时限</w:t>
            </w:r>
          </w:p>
          <w:p>
            <w:pPr>
              <w:rPr>
                <w:rFonts w:hint="eastAsia" w:ascii="宋体" w:hAnsi="宋体" w:cs="宋体"/>
                <w:color w:val="000000"/>
                <w:sz w:val="20"/>
                <w:szCs w:val="20"/>
              </w:rPr>
            </w:pPr>
            <w:r>
              <w:rPr>
                <w:rFonts w:hint="eastAsia" w:ascii="宋体" w:hAnsi="宋体" w:cs="宋体"/>
                <w:color w:val="000000"/>
                <w:sz w:val="20"/>
                <w:szCs w:val="20"/>
              </w:rPr>
              <w:t>10.办理时间、地点</w:t>
            </w:r>
          </w:p>
          <w:p>
            <w:pPr>
              <w:rPr>
                <w:rFonts w:hint="eastAsia" w:ascii="宋体" w:hAnsi="宋体" w:cs="宋体"/>
                <w:color w:val="000000"/>
                <w:sz w:val="20"/>
                <w:szCs w:val="20"/>
              </w:rPr>
            </w:pPr>
            <w:r>
              <w:rPr>
                <w:rFonts w:hint="eastAsia" w:ascii="宋体" w:hAnsi="宋体" w:cs="宋体"/>
                <w:color w:val="000000"/>
                <w:sz w:val="20"/>
                <w:szCs w:val="20"/>
              </w:rPr>
              <w:t>11.咨询电话</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rPr>
                <w:rFonts w:hint="eastAsia" w:ascii="宋体" w:hAnsi="宋体" w:cs="宋体"/>
                <w:color w:val="000000"/>
                <w:sz w:val="20"/>
                <w:szCs w:val="20"/>
              </w:rPr>
            </w:pPr>
            <w:r>
              <w:rPr>
                <w:rFonts w:hint="eastAsia" w:ascii="宋体" w:hAnsi="宋体" w:cs="宋体"/>
                <w:color w:val="000000"/>
                <w:sz w:val="20"/>
                <w:szCs w:val="20"/>
              </w:rPr>
              <w:t>2.《江西省人民政府办公厅关于推进社会公益事业建设领域政府信息公开的实施意见》（赣府厅发〔2018〕22号）</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制定或获取补贴政策之日起10个工作日内</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市民政局、县（市、区）民政局、乡镇政府（街道办事处）</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■政府服务中心</w:t>
            </w:r>
          </w:p>
          <w:p>
            <w:pPr>
              <w:rPr>
                <w:rFonts w:hint="eastAsia" w:ascii="宋体" w:hAnsi="宋体" w:cs="宋体"/>
                <w:color w:val="000000"/>
                <w:sz w:val="20"/>
                <w:szCs w:val="20"/>
              </w:rPr>
            </w:pPr>
            <w:r>
              <w:rPr>
                <w:rFonts w:hint="eastAsia" w:ascii="宋体" w:hAnsi="宋体" w:cs="宋体"/>
                <w:color w:val="000000"/>
                <w:sz w:val="20"/>
                <w:szCs w:val="20"/>
              </w:rPr>
              <w:t>■政务服务大厅</w:t>
            </w:r>
          </w:p>
          <w:p>
            <w:pPr>
              <w:rPr>
                <w:rFonts w:hint="eastAsia" w:ascii="宋体" w:hAnsi="宋体" w:cs="宋体"/>
                <w:color w:val="000000"/>
                <w:sz w:val="20"/>
                <w:szCs w:val="20"/>
              </w:rPr>
            </w:pPr>
            <w:r>
              <w:rPr>
                <w:rFonts w:hint="eastAsia" w:ascii="宋体" w:hAnsi="宋体" w:cs="宋体"/>
                <w:color w:val="000000"/>
                <w:sz w:val="20"/>
                <w:szCs w:val="20"/>
              </w:rPr>
              <w:t>■社区/企事业单位/村公示栏</w:t>
            </w:r>
          </w:p>
          <w:p>
            <w:pP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7" w:hRule="atLeas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6</w:t>
            </w:r>
          </w:p>
        </w:tc>
        <w:tc>
          <w:tcPr>
            <w:tcW w:w="406" w:type="pct"/>
            <w:vMerge w:val="restar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养老服务行业管理信息</w:t>
            </w: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养老机构备案信息</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1.本行政区域已备案养老机构案数量</w:t>
            </w:r>
          </w:p>
          <w:p>
            <w:pPr>
              <w:rPr>
                <w:rFonts w:hint="eastAsia" w:ascii="宋体" w:hAnsi="宋体" w:cs="宋体"/>
                <w:color w:val="000000"/>
                <w:sz w:val="20"/>
                <w:szCs w:val="20"/>
              </w:rPr>
            </w:pPr>
            <w:r>
              <w:rPr>
                <w:rFonts w:hint="eastAsia" w:ascii="宋体" w:hAnsi="宋体" w:cs="宋体"/>
                <w:color w:val="000000"/>
                <w:sz w:val="20"/>
                <w:szCs w:val="20"/>
              </w:rPr>
              <w:t>2.本行政区域已备案养老机构名称、机构地址、床位数量等基本信息</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1.《中华人民共和国老年人权益保障法》</w:t>
            </w:r>
          </w:p>
          <w:p>
            <w:pPr>
              <w:rPr>
                <w:rFonts w:ascii="宋体" w:hAnsi="宋体" w:cs="宋体"/>
                <w:color w:val="000000"/>
                <w:sz w:val="20"/>
                <w:szCs w:val="20"/>
              </w:rPr>
            </w:pPr>
            <w:r>
              <w:rPr>
                <w:rFonts w:hint="eastAsia" w:ascii="宋体" w:hAnsi="宋体" w:cs="宋体"/>
                <w:color w:val="000000"/>
                <w:sz w:val="20"/>
                <w:szCs w:val="20"/>
              </w:rPr>
              <w:t>2.《养老机构管理办法》（中华人民共和国民政部令第66号</w:t>
            </w:r>
          </w:p>
          <w:p>
            <w:pPr>
              <w:rPr>
                <w:rFonts w:hint="eastAsia" w:ascii="宋体" w:hAnsi="宋体" w:cs="宋体"/>
                <w:color w:val="000000"/>
                <w:sz w:val="20"/>
                <w:szCs w:val="20"/>
              </w:rPr>
            </w:pPr>
            <w:r>
              <w:rPr>
                <w:rFonts w:hint="eastAsia" w:ascii="宋体" w:hAnsi="宋体" w:cs="宋体"/>
                <w:color w:val="000000"/>
                <w:sz w:val="20"/>
                <w:szCs w:val="20"/>
              </w:rPr>
              <w:t>）</w:t>
            </w:r>
          </w:p>
          <w:p>
            <w:pPr>
              <w:rPr>
                <w:rFonts w:hint="eastAsia" w:ascii="宋体" w:hAnsi="宋体" w:cs="宋体"/>
                <w:color w:val="000000"/>
                <w:sz w:val="20"/>
                <w:szCs w:val="20"/>
              </w:rPr>
            </w:pPr>
            <w:r>
              <w:rPr>
                <w:rFonts w:hint="eastAsia" w:ascii="宋体" w:hAnsi="宋体" w:cs="宋体"/>
                <w:color w:val="000000"/>
                <w:sz w:val="20"/>
                <w:szCs w:val="20"/>
              </w:rPr>
              <w:t>3.《中华人民共和国政府信息公开条例》（国务院令第711号）</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每20个工作日更新</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■政府服务中心</w:t>
            </w:r>
          </w:p>
          <w:p>
            <w:pP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7</w:t>
            </w:r>
          </w:p>
        </w:tc>
        <w:tc>
          <w:tcPr>
            <w:tcW w:w="406" w:type="pct"/>
            <w:vMerge w:val="continue"/>
            <w:noWrap w:val="0"/>
            <w:vAlign w:val="center"/>
          </w:tcPr>
          <w:p>
            <w:pPr>
              <w:jc w:val="center"/>
              <w:rPr>
                <w:rFonts w:hint="eastAsia" w:ascii="宋体" w:hAnsi="宋体" w:cs="宋体"/>
                <w:color w:val="000000"/>
                <w:sz w:val="20"/>
                <w:szCs w:val="20"/>
              </w:rPr>
            </w:pP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养老服务扶持补贴信息</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1.本行政区域各项养老服务扶持补贴申请数量</w:t>
            </w:r>
          </w:p>
          <w:p>
            <w:pPr>
              <w:rPr>
                <w:rFonts w:hint="eastAsia" w:ascii="宋体" w:hAnsi="宋体" w:cs="宋体"/>
                <w:color w:val="000000"/>
                <w:sz w:val="20"/>
                <w:szCs w:val="20"/>
              </w:rPr>
            </w:pPr>
            <w:r>
              <w:rPr>
                <w:rFonts w:hint="eastAsia" w:ascii="宋体" w:hAnsi="宋体" w:cs="宋体"/>
                <w:color w:val="000000"/>
                <w:sz w:val="20"/>
                <w:szCs w:val="20"/>
              </w:rPr>
              <w:t>2.本行政区域各项养老服务扶持补贴申请审核通过数量</w:t>
            </w:r>
          </w:p>
          <w:p>
            <w:pPr>
              <w:rPr>
                <w:rFonts w:hint="eastAsia" w:ascii="宋体" w:hAnsi="宋体" w:cs="宋体"/>
                <w:color w:val="000000"/>
                <w:sz w:val="20"/>
                <w:szCs w:val="20"/>
              </w:rPr>
            </w:pPr>
            <w:r>
              <w:rPr>
                <w:rFonts w:hint="eastAsia" w:ascii="宋体" w:hAnsi="宋体" w:cs="宋体"/>
                <w:color w:val="000000"/>
                <w:sz w:val="20"/>
                <w:szCs w:val="20"/>
              </w:rPr>
              <w:t>3.本行政区域各项养老服务扶持补贴申请审核通过名单及补贴金额</w:t>
            </w:r>
          </w:p>
          <w:p>
            <w:pPr>
              <w:rPr>
                <w:rFonts w:hint="eastAsia" w:ascii="宋体" w:hAnsi="宋体" w:cs="宋体"/>
                <w:color w:val="000000"/>
                <w:sz w:val="20"/>
                <w:szCs w:val="20"/>
              </w:rPr>
            </w:pPr>
            <w:r>
              <w:rPr>
                <w:rFonts w:hint="eastAsia" w:ascii="宋体" w:hAnsi="宋体" w:cs="宋体"/>
                <w:color w:val="000000"/>
                <w:sz w:val="20"/>
                <w:szCs w:val="20"/>
              </w:rPr>
              <w:t>4.本行政区域各项养老服务扶持补贴发放总金额</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rPr>
                <w:rFonts w:hint="eastAsia" w:ascii="宋体" w:hAnsi="宋体" w:cs="宋体"/>
                <w:color w:val="000000"/>
                <w:sz w:val="20"/>
                <w:szCs w:val="20"/>
              </w:rPr>
            </w:pPr>
            <w:r>
              <w:rPr>
                <w:rFonts w:hint="eastAsia" w:ascii="宋体" w:hAnsi="宋体" w:cs="宋体"/>
                <w:color w:val="000000"/>
                <w:sz w:val="20"/>
                <w:szCs w:val="20"/>
              </w:rPr>
              <w:t>2.《江西省人民政府办公厅关于推进社会公益事业建设领域政府信息公开的实施意见》（赣府厅发〔2018〕22号）</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每20个工作日更新</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■政府服务中心</w:t>
            </w:r>
          </w:p>
          <w:p>
            <w:pP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8</w:t>
            </w:r>
          </w:p>
        </w:tc>
        <w:tc>
          <w:tcPr>
            <w:tcW w:w="406" w:type="pct"/>
            <w:vMerge w:val="restar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养老服务行业管理信息</w:t>
            </w: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老年人补贴申领和发放信息</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1.本行政区域各项老年人补贴申领数量</w:t>
            </w:r>
          </w:p>
          <w:p>
            <w:pPr>
              <w:rPr>
                <w:rFonts w:hint="eastAsia" w:ascii="宋体" w:hAnsi="宋体" w:cs="宋体"/>
                <w:color w:val="000000"/>
                <w:sz w:val="20"/>
                <w:szCs w:val="20"/>
              </w:rPr>
            </w:pPr>
            <w:r>
              <w:rPr>
                <w:rFonts w:hint="eastAsia" w:ascii="宋体" w:hAnsi="宋体" w:cs="宋体"/>
                <w:color w:val="000000"/>
                <w:sz w:val="20"/>
                <w:szCs w:val="20"/>
              </w:rPr>
              <w:t>2.本行政区域各项老年人补贴申领审核通过数量</w:t>
            </w:r>
            <w:bookmarkStart w:id="0" w:name="_GoBack"/>
            <w:bookmarkEnd w:id="0"/>
          </w:p>
          <w:p>
            <w:pPr>
              <w:rPr>
                <w:rFonts w:hint="eastAsia" w:ascii="宋体" w:hAnsi="宋体" w:cs="宋体"/>
                <w:color w:val="000000"/>
                <w:sz w:val="20"/>
                <w:szCs w:val="20"/>
              </w:rPr>
            </w:pPr>
            <w:r>
              <w:rPr>
                <w:rFonts w:hint="eastAsia" w:ascii="宋体" w:hAnsi="宋体" w:cs="宋体"/>
                <w:color w:val="000000"/>
                <w:sz w:val="20"/>
                <w:szCs w:val="20"/>
              </w:rPr>
              <w:t>3.本行政区域各项老年人补贴申领审核通过名单</w:t>
            </w:r>
          </w:p>
          <w:p>
            <w:pPr>
              <w:rPr>
                <w:rFonts w:hint="eastAsia" w:ascii="宋体" w:hAnsi="宋体" w:cs="宋体"/>
                <w:color w:val="000000"/>
                <w:sz w:val="20"/>
                <w:szCs w:val="20"/>
              </w:rPr>
            </w:pPr>
            <w:r>
              <w:rPr>
                <w:rFonts w:hint="eastAsia" w:ascii="宋体" w:hAnsi="宋体" w:cs="宋体"/>
                <w:color w:val="000000"/>
                <w:sz w:val="20"/>
                <w:szCs w:val="20"/>
              </w:rPr>
              <w:t>4.本行政区域各项老年人补贴发放总金额</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rPr>
                <w:rFonts w:hint="eastAsia" w:ascii="宋体" w:hAnsi="宋体" w:cs="宋体"/>
                <w:color w:val="000000"/>
                <w:sz w:val="20"/>
                <w:szCs w:val="20"/>
              </w:rPr>
            </w:pPr>
            <w:r>
              <w:rPr>
                <w:rFonts w:hint="eastAsia" w:ascii="宋体" w:hAnsi="宋体" w:cs="宋体"/>
                <w:color w:val="000000"/>
                <w:sz w:val="20"/>
                <w:szCs w:val="20"/>
              </w:rPr>
              <w:t>2.《财政部 民政部 全国老龄办关于建立健全经济困难的高龄 失能等老年人补贴制度的通知》（财社〔2014〕113号）</w:t>
            </w:r>
          </w:p>
          <w:p>
            <w:pPr>
              <w:rPr>
                <w:rFonts w:hint="eastAsia" w:ascii="宋体" w:hAnsi="宋体" w:cs="宋体"/>
                <w:color w:val="000000"/>
                <w:sz w:val="20"/>
                <w:szCs w:val="20"/>
              </w:rPr>
            </w:pPr>
            <w:r>
              <w:rPr>
                <w:rFonts w:hint="eastAsia" w:ascii="宋体" w:hAnsi="宋体" w:cs="宋体"/>
                <w:color w:val="000000"/>
                <w:sz w:val="20"/>
                <w:szCs w:val="20"/>
              </w:rPr>
              <w:t>3.《江西省人民政府办公厅关于推进社会公益事业建设领域政府信息公开的实施意见》（赣府厅发〔2018〕22号）</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每20个工作日更新</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■政府服务中心</w:t>
            </w:r>
          </w:p>
          <w:p>
            <w:pP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8" w:hRule="atLeas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9</w:t>
            </w:r>
          </w:p>
        </w:tc>
        <w:tc>
          <w:tcPr>
            <w:tcW w:w="406" w:type="pct"/>
            <w:vMerge w:val="continue"/>
            <w:noWrap w:val="0"/>
            <w:vAlign w:val="center"/>
          </w:tcPr>
          <w:p>
            <w:pPr>
              <w:jc w:val="center"/>
              <w:rPr>
                <w:rFonts w:hint="eastAsia" w:ascii="宋体" w:hAnsi="宋体" w:cs="宋体"/>
                <w:color w:val="000000"/>
                <w:sz w:val="20"/>
                <w:szCs w:val="20"/>
              </w:rPr>
            </w:pP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养老机构评估信息</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1.本行政区域养老机构评估事项（综合评估、标准评定等）申请数量</w:t>
            </w:r>
          </w:p>
          <w:p>
            <w:pPr>
              <w:rPr>
                <w:rFonts w:hint="eastAsia" w:ascii="宋体" w:hAnsi="宋体" w:cs="宋体"/>
                <w:color w:val="000000"/>
                <w:sz w:val="20"/>
                <w:szCs w:val="20"/>
              </w:rPr>
            </w:pPr>
            <w:r>
              <w:rPr>
                <w:rFonts w:hint="eastAsia" w:ascii="宋体" w:hAnsi="宋体" w:cs="宋体"/>
                <w:color w:val="000000"/>
                <w:sz w:val="20"/>
                <w:szCs w:val="20"/>
              </w:rPr>
              <w:t>2.本行政区域养老机构评估总体结果（综合评估、标准评估等）</w:t>
            </w:r>
          </w:p>
          <w:p>
            <w:pPr>
              <w:rPr>
                <w:rFonts w:hint="eastAsia" w:ascii="宋体" w:hAnsi="宋体" w:cs="宋体"/>
                <w:color w:val="000000"/>
                <w:sz w:val="20"/>
                <w:szCs w:val="20"/>
              </w:rPr>
            </w:pPr>
            <w:r>
              <w:rPr>
                <w:rFonts w:hint="eastAsia" w:ascii="宋体" w:hAnsi="宋体" w:cs="宋体"/>
                <w:color w:val="000000"/>
                <w:sz w:val="20"/>
                <w:szCs w:val="20"/>
              </w:rPr>
              <w:t>3.本行政区域养老机构评估机构清单（综合评估、标准评估等）</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1.《养老机构管理办法》（中华人民共和国民政部令第66号）</w:t>
            </w:r>
          </w:p>
          <w:p>
            <w:pPr>
              <w:jc w:val="lef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2.《中华人民共和国政府信息公开条例》（国务院令第711号）及相关规定</w:t>
            </w:r>
          </w:p>
          <w:p>
            <w:pPr>
              <w:jc w:val="left"/>
              <w:rPr>
                <w:rFonts w:hint="eastAsia" w:ascii="宋体" w:hAnsi="宋体" w:cs="宋体"/>
                <w:color w:val="000000"/>
                <w:sz w:val="20"/>
                <w:szCs w:val="20"/>
              </w:rPr>
            </w:pPr>
            <w:r>
              <w:rPr>
                <w:rFonts w:hint="eastAsia" w:ascii="宋体" w:hAnsi="宋体" w:cs="宋体"/>
                <w:color w:val="000000"/>
                <w:sz w:val="20"/>
                <w:szCs w:val="20"/>
              </w:rPr>
              <w:t>3.《养老机构等级划分与评定》（GB/T37276-2018)</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制定或获取评估结果之日起10个工作日内</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■政府服务中心</w:t>
            </w:r>
          </w:p>
          <w:p>
            <w:pP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7" w:hRule="atLeast"/>
          <w:jc w:val="center"/>
        </w:trPr>
        <w:tc>
          <w:tcPr>
            <w:tcW w:w="158"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10</w:t>
            </w:r>
          </w:p>
        </w:tc>
        <w:tc>
          <w:tcPr>
            <w:tcW w:w="406"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养老服务行业管理信息</w:t>
            </w:r>
          </w:p>
        </w:tc>
        <w:tc>
          <w:tcPr>
            <w:tcW w:w="393"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民政部门负责的养老机构行政处罚信息</w:t>
            </w:r>
          </w:p>
        </w:tc>
        <w:tc>
          <w:tcPr>
            <w:tcW w:w="831"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1.行政处罚事项及标准</w:t>
            </w:r>
          </w:p>
          <w:p>
            <w:pPr>
              <w:rPr>
                <w:rFonts w:hint="eastAsia" w:ascii="宋体" w:hAnsi="宋体" w:cs="宋体"/>
                <w:color w:val="000000"/>
                <w:sz w:val="20"/>
                <w:szCs w:val="20"/>
              </w:rPr>
            </w:pPr>
            <w:r>
              <w:rPr>
                <w:rFonts w:hint="eastAsia" w:ascii="宋体" w:hAnsi="宋体" w:cs="宋体"/>
                <w:color w:val="000000"/>
                <w:sz w:val="20"/>
                <w:szCs w:val="20"/>
              </w:rPr>
              <w:t>2.行政处罚结果</w:t>
            </w:r>
          </w:p>
          <w:p>
            <w:pPr>
              <w:rPr>
                <w:rFonts w:hint="eastAsia" w:ascii="宋体" w:hAnsi="宋体" w:cs="宋体"/>
                <w:color w:val="000000"/>
                <w:sz w:val="20"/>
                <w:szCs w:val="20"/>
              </w:rPr>
            </w:pPr>
            <w:r>
              <w:rPr>
                <w:rFonts w:hint="eastAsia" w:ascii="宋体" w:hAnsi="宋体" w:cs="宋体"/>
                <w:color w:val="000000"/>
                <w:sz w:val="20"/>
                <w:szCs w:val="20"/>
              </w:rPr>
              <w:t>3.行政复议、行政诉讼、监督方式及电话</w:t>
            </w:r>
          </w:p>
        </w:tc>
        <w:tc>
          <w:tcPr>
            <w:tcW w:w="722"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1.《中华人民共和国老年人权益保障法》</w:t>
            </w:r>
          </w:p>
          <w:p>
            <w:pPr>
              <w:rPr>
                <w:rFonts w:hint="eastAsia" w:ascii="宋体" w:hAnsi="宋体" w:cs="宋体"/>
                <w:color w:val="000000"/>
                <w:sz w:val="20"/>
                <w:szCs w:val="20"/>
              </w:rPr>
            </w:pPr>
            <w:r>
              <w:rPr>
                <w:rFonts w:hint="eastAsia" w:ascii="宋体" w:hAnsi="宋体" w:cs="宋体"/>
                <w:color w:val="000000"/>
                <w:sz w:val="20"/>
                <w:szCs w:val="20"/>
              </w:rPr>
              <w:t>2.《中华人民共和国行政强制法》</w:t>
            </w:r>
          </w:p>
          <w:p>
            <w:pPr>
              <w:rPr>
                <w:rFonts w:hint="eastAsia" w:ascii="宋体" w:hAnsi="宋体" w:cs="宋体"/>
                <w:color w:val="000000"/>
                <w:sz w:val="20"/>
                <w:szCs w:val="20"/>
              </w:rPr>
            </w:pPr>
            <w:r>
              <w:rPr>
                <w:rFonts w:hint="eastAsia" w:ascii="宋体" w:hAnsi="宋体" w:cs="宋体"/>
                <w:color w:val="000000"/>
                <w:sz w:val="20"/>
                <w:szCs w:val="20"/>
              </w:rPr>
              <w:t>3.《中华人民共和国行政处罚法》</w:t>
            </w:r>
          </w:p>
          <w:p>
            <w:pPr>
              <w:rPr>
                <w:rFonts w:ascii="宋体" w:hAnsi="宋体" w:cs="宋体"/>
                <w:color w:val="000000"/>
                <w:sz w:val="20"/>
                <w:szCs w:val="20"/>
              </w:rPr>
            </w:pPr>
            <w:r>
              <w:rPr>
                <w:rFonts w:hint="eastAsia" w:ascii="宋体" w:hAnsi="宋体" w:cs="宋体"/>
                <w:color w:val="000000"/>
                <w:sz w:val="20"/>
                <w:szCs w:val="20"/>
              </w:rPr>
              <w:t>4.《养老机构管理办法》（中华人民共和国民政部令第66号</w:t>
            </w:r>
          </w:p>
          <w:p>
            <w:pPr>
              <w:rPr>
                <w:rFonts w:hint="eastAsia" w:ascii="宋体" w:hAnsi="宋体" w:cs="宋体"/>
                <w:color w:val="000000"/>
                <w:sz w:val="20"/>
                <w:szCs w:val="20"/>
              </w:rPr>
            </w:pPr>
            <w:r>
              <w:rPr>
                <w:rFonts w:hint="eastAsia" w:ascii="宋体" w:hAnsi="宋体" w:cs="宋体"/>
                <w:color w:val="000000"/>
                <w:sz w:val="20"/>
                <w:szCs w:val="20"/>
              </w:rPr>
              <w:t>）</w:t>
            </w:r>
          </w:p>
          <w:p>
            <w:pPr>
              <w:rPr>
                <w:rFonts w:hint="eastAsia" w:ascii="宋体" w:hAnsi="宋体" w:cs="宋体"/>
                <w:color w:val="000000"/>
                <w:sz w:val="20"/>
                <w:szCs w:val="20"/>
              </w:rPr>
            </w:pPr>
            <w:r>
              <w:rPr>
                <w:rFonts w:hint="eastAsia" w:ascii="宋体" w:hAnsi="宋体" w:cs="宋体"/>
                <w:color w:val="000000"/>
                <w:sz w:val="20"/>
                <w:szCs w:val="20"/>
              </w:rPr>
              <w:t>6.《中华人民共和国政府信息公开条例》(国务院令第711号）</w:t>
            </w:r>
          </w:p>
        </w:tc>
        <w:tc>
          <w:tcPr>
            <w:tcW w:w="44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行政处罚决定做出之日起5个工作日内</w:t>
            </w:r>
          </w:p>
        </w:tc>
        <w:tc>
          <w:tcPr>
            <w:tcW w:w="402"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市民政局、县（市、区）民政局</w:t>
            </w:r>
          </w:p>
        </w:tc>
        <w:tc>
          <w:tcPr>
            <w:tcW w:w="420" w:type="pct"/>
            <w:noWrap w:val="0"/>
            <w:vAlign w:val="center"/>
          </w:tcPr>
          <w:p>
            <w:pPr>
              <w:rPr>
                <w:rFonts w:hint="eastAsia" w:ascii="宋体" w:hAnsi="宋体" w:cs="宋体"/>
                <w:color w:val="000000"/>
                <w:sz w:val="20"/>
                <w:szCs w:val="20"/>
              </w:rPr>
            </w:pPr>
            <w:r>
              <w:rPr>
                <w:rFonts w:hint="eastAsia" w:ascii="宋体" w:hAnsi="宋体" w:cs="宋体"/>
                <w:color w:val="000000"/>
                <w:sz w:val="20"/>
                <w:szCs w:val="20"/>
              </w:rPr>
              <w:t>■政府网站</w:t>
            </w:r>
          </w:p>
          <w:p>
            <w:pPr>
              <w:rPr>
                <w:rFonts w:hint="eastAsia" w:ascii="宋体" w:hAnsi="宋体" w:cs="宋体"/>
                <w:color w:val="000000"/>
                <w:sz w:val="20"/>
                <w:szCs w:val="20"/>
              </w:rPr>
            </w:pPr>
            <w:r>
              <w:rPr>
                <w:rFonts w:hint="eastAsia" w:ascii="宋体" w:hAnsi="宋体" w:cs="宋体"/>
                <w:color w:val="000000"/>
                <w:sz w:val="20"/>
                <w:szCs w:val="20"/>
              </w:rPr>
              <w:t>■两微一端</w:t>
            </w:r>
          </w:p>
          <w:p>
            <w:pPr>
              <w:rPr>
                <w:rFonts w:hint="eastAsia" w:ascii="宋体" w:hAnsi="宋体" w:cs="宋体"/>
                <w:color w:val="000000"/>
                <w:sz w:val="20"/>
                <w:szCs w:val="20"/>
              </w:rPr>
            </w:pPr>
            <w:r>
              <w:rPr>
                <w:rFonts w:hint="eastAsia" w:ascii="宋体" w:hAnsi="宋体" w:cs="宋体"/>
                <w:color w:val="000000"/>
                <w:sz w:val="20"/>
                <w:szCs w:val="20"/>
              </w:rPr>
              <w:t>■政府服务中心</w:t>
            </w:r>
          </w:p>
          <w:p>
            <w:pP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70"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全社会</w:t>
            </w:r>
          </w:p>
        </w:tc>
        <w:tc>
          <w:tcPr>
            <w:tcW w:w="554" w:type="pct"/>
            <w:noWrap w:val="0"/>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bl>
    <w:p/>
    <w:sectPr>
      <w:pgSz w:w="16838" w:h="11906" w:orient="landscape"/>
      <w:pgMar w:top="1531" w:right="1984" w:bottom="1531" w:left="1701" w:header="851" w:footer="992" w:gutter="0"/>
      <w:cols w:space="0" w:num="1"/>
      <w:rtlGutter w:val="0"/>
      <w:docGrid w:type="lines" w:linePitch="43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7309A"/>
    <w:rsid w:val="00257B94"/>
    <w:rsid w:val="002C1353"/>
    <w:rsid w:val="003072AC"/>
    <w:rsid w:val="003A6281"/>
    <w:rsid w:val="006E6AFA"/>
    <w:rsid w:val="007479F1"/>
    <w:rsid w:val="007E52B8"/>
    <w:rsid w:val="00820228"/>
    <w:rsid w:val="008711C4"/>
    <w:rsid w:val="0095529A"/>
    <w:rsid w:val="00B77DB2"/>
    <w:rsid w:val="00FC5933"/>
    <w:rsid w:val="01071C79"/>
    <w:rsid w:val="0107638B"/>
    <w:rsid w:val="014C24B7"/>
    <w:rsid w:val="015C31D6"/>
    <w:rsid w:val="016C244B"/>
    <w:rsid w:val="017426BB"/>
    <w:rsid w:val="01792DF0"/>
    <w:rsid w:val="017C0CDA"/>
    <w:rsid w:val="01894795"/>
    <w:rsid w:val="019A69BB"/>
    <w:rsid w:val="019F0468"/>
    <w:rsid w:val="01BB6B82"/>
    <w:rsid w:val="01EC31DC"/>
    <w:rsid w:val="01FE56B6"/>
    <w:rsid w:val="022D2D0D"/>
    <w:rsid w:val="02426B77"/>
    <w:rsid w:val="028D5929"/>
    <w:rsid w:val="02A51253"/>
    <w:rsid w:val="02E32043"/>
    <w:rsid w:val="02E553A9"/>
    <w:rsid w:val="0308575F"/>
    <w:rsid w:val="03096491"/>
    <w:rsid w:val="030F3878"/>
    <w:rsid w:val="033274EF"/>
    <w:rsid w:val="033E063A"/>
    <w:rsid w:val="035416C1"/>
    <w:rsid w:val="03625386"/>
    <w:rsid w:val="037C16C4"/>
    <w:rsid w:val="03C735FF"/>
    <w:rsid w:val="040B6175"/>
    <w:rsid w:val="041457E5"/>
    <w:rsid w:val="043513E6"/>
    <w:rsid w:val="043C57F6"/>
    <w:rsid w:val="045C3D36"/>
    <w:rsid w:val="04644768"/>
    <w:rsid w:val="048A6E10"/>
    <w:rsid w:val="04960A00"/>
    <w:rsid w:val="04B20A77"/>
    <w:rsid w:val="04D0387D"/>
    <w:rsid w:val="053B7258"/>
    <w:rsid w:val="05470E94"/>
    <w:rsid w:val="055D5E68"/>
    <w:rsid w:val="05636E4C"/>
    <w:rsid w:val="05684DDC"/>
    <w:rsid w:val="0578581C"/>
    <w:rsid w:val="057D187C"/>
    <w:rsid w:val="058E017E"/>
    <w:rsid w:val="05A629B4"/>
    <w:rsid w:val="05C951AA"/>
    <w:rsid w:val="05C97767"/>
    <w:rsid w:val="05F03E63"/>
    <w:rsid w:val="065D4D3D"/>
    <w:rsid w:val="067E0A5E"/>
    <w:rsid w:val="06820B6B"/>
    <w:rsid w:val="06AC76F6"/>
    <w:rsid w:val="06D27BE2"/>
    <w:rsid w:val="070C2C82"/>
    <w:rsid w:val="07104546"/>
    <w:rsid w:val="0714094D"/>
    <w:rsid w:val="077450CF"/>
    <w:rsid w:val="0775644B"/>
    <w:rsid w:val="077D3FBD"/>
    <w:rsid w:val="079728ED"/>
    <w:rsid w:val="07A6053D"/>
    <w:rsid w:val="07AE3AC0"/>
    <w:rsid w:val="07B54628"/>
    <w:rsid w:val="07BA7D06"/>
    <w:rsid w:val="07D3572B"/>
    <w:rsid w:val="07F73B1F"/>
    <w:rsid w:val="08122F51"/>
    <w:rsid w:val="08262AA7"/>
    <w:rsid w:val="082D5D41"/>
    <w:rsid w:val="083B0152"/>
    <w:rsid w:val="08452B06"/>
    <w:rsid w:val="085C7E26"/>
    <w:rsid w:val="086F5115"/>
    <w:rsid w:val="089F10D6"/>
    <w:rsid w:val="08CB5ACC"/>
    <w:rsid w:val="08D72506"/>
    <w:rsid w:val="08E82AC2"/>
    <w:rsid w:val="08EA5A6F"/>
    <w:rsid w:val="08ED13EA"/>
    <w:rsid w:val="08EF0038"/>
    <w:rsid w:val="090E03FC"/>
    <w:rsid w:val="094B0F6C"/>
    <w:rsid w:val="094C3DAE"/>
    <w:rsid w:val="096407B1"/>
    <w:rsid w:val="096730C6"/>
    <w:rsid w:val="096F515C"/>
    <w:rsid w:val="09742009"/>
    <w:rsid w:val="09754DD1"/>
    <w:rsid w:val="09817ABE"/>
    <w:rsid w:val="09987351"/>
    <w:rsid w:val="09A8081E"/>
    <w:rsid w:val="09B01726"/>
    <w:rsid w:val="09C147AB"/>
    <w:rsid w:val="09FD6E3E"/>
    <w:rsid w:val="09FF505E"/>
    <w:rsid w:val="0A401CE5"/>
    <w:rsid w:val="0A411D00"/>
    <w:rsid w:val="0A417D58"/>
    <w:rsid w:val="0A466736"/>
    <w:rsid w:val="0A570D25"/>
    <w:rsid w:val="0A6B5421"/>
    <w:rsid w:val="0A797365"/>
    <w:rsid w:val="0A811558"/>
    <w:rsid w:val="0B2B7955"/>
    <w:rsid w:val="0B3A70EE"/>
    <w:rsid w:val="0B555781"/>
    <w:rsid w:val="0B5C78C1"/>
    <w:rsid w:val="0B650A83"/>
    <w:rsid w:val="0B7B2052"/>
    <w:rsid w:val="0B8671CC"/>
    <w:rsid w:val="0B9975E4"/>
    <w:rsid w:val="0BB45699"/>
    <w:rsid w:val="0BC54128"/>
    <w:rsid w:val="0BC72A83"/>
    <w:rsid w:val="0BCB1A1A"/>
    <w:rsid w:val="0BCC7A5C"/>
    <w:rsid w:val="0BE50014"/>
    <w:rsid w:val="0BEA12C6"/>
    <w:rsid w:val="0C15646F"/>
    <w:rsid w:val="0C1F200E"/>
    <w:rsid w:val="0C2104A8"/>
    <w:rsid w:val="0C3A4A17"/>
    <w:rsid w:val="0C3F03EC"/>
    <w:rsid w:val="0C62109D"/>
    <w:rsid w:val="0C6569B2"/>
    <w:rsid w:val="0C6B4C27"/>
    <w:rsid w:val="0C95088A"/>
    <w:rsid w:val="0C9E0855"/>
    <w:rsid w:val="0CB80CE2"/>
    <w:rsid w:val="0D11234A"/>
    <w:rsid w:val="0D387C92"/>
    <w:rsid w:val="0D3C545D"/>
    <w:rsid w:val="0D4E0B5E"/>
    <w:rsid w:val="0D4F7733"/>
    <w:rsid w:val="0D592957"/>
    <w:rsid w:val="0D596B73"/>
    <w:rsid w:val="0D5D31DD"/>
    <w:rsid w:val="0D7B3572"/>
    <w:rsid w:val="0DBE5CAC"/>
    <w:rsid w:val="0DC80EF4"/>
    <w:rsid w:val="0DFC2ED7"/>
    <w:rsid w:val="0E3149E2"/>
    <w:rsid w:val="0E331A84"/>
    <w:rsid w:val="0E3800F6"/>
    <w:rsid w:val="0E4E5093"/>
    <w:rsid w:val="0E8737B3"/>
    <w:rsid w:val="0EE551BA"/>
    <w:rsid w:val="0EF64851"/>
    <w:rsid w:val="0F1D497F"/>
    <w:rsid w:val="0F281484"/>
    <w:rsid w:val="0F3F3068"/>
    <w:rsid w:val="0F6F64F0"/>
    <w:rsid w:val="0F9019F2"/>
    <w:rsid w:val="0FD96B00"/>
    <w:rsid w:val="0FE24FE7"/>
    <w:rsid w:val="10210A61"/>
    <w:rsid w:val="10551332"/>
    <w:rsid w:val="10A03828"/>
    <w:rsid w:val="10C75463"/>
    <w:rsid w:val="10D9250C"/>
    <w:rsid w:val="10EE7A18"/>
    <w:rsid w:val="110D31C0"/>
    <w:rsid w:val="11220A59"/>
    <w:rsid w:val="11412981"/>
    <w:rsid w:val="114C6140"/>
    <w:rsid w:val="115279EF"/>
    <w:rsid w:val="11643A8B"/>
    <w:rsid w:val="11680F2D"/>
    <w:rsid w:val="11902775"/>
    <w:rsid w:val="119E566E"/>
    <w:rsid w:val="11A24670"/>
    <w:rsid w:val="11A64C58"/>
    <w:rsid w:val="11B35266"/>
    <w:rsid w:val="11BC62D4"/>
    <w:rsid w:val="11EF25DB"/>
    <w:rsid w:val="12086C14"/>
    <w:rsid w:val="121C1B3C"/>
    <w:rsid w:val="123B20CC"/>
    <w:rsid w:val="123C59B6"/>
    <w:rsid w:val="1258543E"/>
    <w:rsid w:val="1260089C"/>
    <w:rsid w:val="12A33875"/>
    <w:rsid w:val="12BB2759"/>
    <w:rsid w:val="13236151"/>
    <w:rsid w:val="132E68BD"/>
    <w:rsid w:val="13357A5A"/>
    <w:rsid w:val="13477963"/>
    <w:rsid w:val="13667BBD"/>
    <w:rsid w:val="138F06CF"/>
    <w:rsid w:val="13901735"/>
    <w:rsid w:val="13A75051"/>
    <w:rsid w:val="13DF6A1D"/>
    <w:rsid w:val="14145B9D"/>
    <w:rsid w:val="14260093"/>
    <w:rsid w:val="145D7C0E"/>
    <w:rsid w:val="14AC41C4"/>
    <w:rsid w:val="14BE6C9D"/>
    <w:rsid w:val="14CD7FB7"/>
    <w:rsid w:val="14D745A8"/>
    <w:rsid w:val="14DB5E2B"/>
    <w:rsid w:val="14E6577E"/>
    <w:rsid w:val="14EC1C33"/>
    <w:rsid w:val="151D1653"/>
    <w:rsid w:val="156E236C"/>
    <w:rsid w:val="15894760"/>
    <w:rsid w:val="158A466D"/>
    <w:rsid w:val="15917AA4"/>
    <w:rsid w:val="15B542C3"/>
    <w:rsid w:val="15D151E7"/>
    <w:rsid w:val="1607291D"/>
    <w:rsid w:val="1627012A"/>
    <w:rsid w:val="162F7064"/>
    <w:rsid w:val="164A6D28"/>
    <w:rsid w:val="16740C14"/>
    <w:rsid w:val="167E3F04"/>
    <w:rsid w:val="16C04FAC"/>
    <w:rsid w:val="16CB1CB0"/>
    <w:rsid w:val="16D02123"/>
    <w:rsid w:val="16D71781"/>
    <w:rsid w:val="1717132E"/>
    <w:rsid w:val="17204419"/>
    <w:rsid w:val="174B0F1A"/>
    <w:rsid w:val="17690F64"/>
    <w:rsid w:val="17BA0D31"/>
    <w:rsid w:val="18011292"/>
    <w:rsid w:val="18034A60"/>
    <w:rsid w:val="18127E64"/>
    <w:rsid w:val="181879FF"/>
    <w:rsid w:val="183D30AA"/>
    <w:rsid w:val="18744ACF"/>
    <w:rsid w:val="188C472A"/>
    <w:rsid w:val="189D06E6"/>
    <w:rsid w:val="18B241E5"/>
    <w:rsid w:val="18D01BC9"/>
    <w:rsid w:val="18DB597B"/>
    <w:rsid w:val="18FE569A"/>
    <w:rsid w:val="192F104B"/>
    <w:rsid w:val="19402982"/>
    <w:rsid w:val="19652FAC"/>
    <w:rsid w:val="196C3908"/>
    <w:rsid w:val="19876E08"/>
    <w:rsid w:val="19951248"/>
    <w:rsid w:val="19A75629"/>
    <w:rsid w:val="19BD3990"/>
    <w:rsid w:val="19D86A02"/>
    <w:rsid w:val="19F175BD"/>
    <w:rsid w:val="19FF1211"/>
    <w:rsid w:val="1A1D4A9C"/>
    <w:rsid w:val="1A2C5E19"/>
    <w:rsid w:val="1A4570BE"/>
    <w:rsid w:val="1A497393"/>
    <w:rsid w:val="1A576D57"/>
    <w:rsid w:val="1A5827FD"/>
    <w:rsid w:val="1A5A5C98"/>
    <w:rsid w:val="1A5D13D5"/>
    <w:rsid w:val="1A7C68C6"/>
    <w:rsid w:val="1AB91B93"/>
    <w:rsid w:val="1B00479D"/>
    <w:rsid w:val="1B211BC5"/>
    <w:rsid w:val="1B2F0966"/>
    <w:rsid w:val="1B331044"/>
    <w:rsid w:val="1B703995"/>
    <w:rsid w:val="1B7D0BFF"/>
    <w:rsid w:val="1B7F4F59"/>
    <w:rsid w:val="1B8A5B11"/>
    <w:rsid w:val="1B915274"/>
    <w:rsid w:val="1BD53FD6"/>
    <w:rsid w:val="1BEA61D1"/>
    <w:rsid w:val="1C206188"/>
    <w:rsid w:val="1C4D1A27"/>
    <w:rsid w:val="1C773B57"/>
    <w:rsid w:val="1C9167D6"/>
    <w:rsid w:val="1C9A79FD"/>
    <w:rsid w:val="1CA3434A"/>
    <w:rsid w:val="1CBD351D"/>
    <w:rsid w:val="1D0519AC"/>
    <w:rsid w:val="1D471486"/>
    <w:rsid w:val="1D843BD6"/>
    <w:rsid w:val="1DCF7EE4"/>
    <w:rsid w:val="1DD97F95"/>
    <w:rsid w:val="1E115C5E"/>
    <w:rsid w:val="1E1D4A18"/>
    <w:rsid w:val="1E1E43B4"/>
    <w:rsid w:val="1E205A44"/>
    <w:rsid w:val="1E2C0B40"/>
    <w:rsid w:val="1E330A07"/>
    <w:rsid w:val="1E54082B"/>
    <w:rsid w:val="1E6A4FC9"/>
    <w:rsid w:val="1E7E1F88"/>
    <w:rsid w:val="1E933BA5"/>
    <w:rsid w:val="1EA50BDA"/>
    <w:rsid w:val="1EEF3C57"/>
    <w:rsid w:val="1F200FC8"/>
    <w:rsid w:val="1F4E0EE1"/>
    <w:rsid w:val="1F507899"/>
    <w:rsid w:val="1F5F0748"/>
    <w:rsid w:val="1F5F2BAD"/>
    <w:rsid w:val="1F9D4F99"/>
    <w:rsid w:val="1FB26214"/>
    <w:rsid w:val="1FB837C5"/>
    <w:rsid w:val="200425D1"/>
    <w:rsid w:val="20143397"/>
    <w:rsid w:val="201E624A"/>
    <w:rsid w:val="20327047"/>
    <w:rsid w:val="203B094D"/>
    <w:rsid w:val="204042E1"/>
    <w:rsid w:val="207A7924"/>
    <w:rsid w:val="208158EA"/>
    <w:rsid w:val="209C2E25"/>
    <w:rsid w:val="20B82030"/>
    <w:rsid w:val="20B914E6"/>
    <w:rsid w:val="20BF7594"/>
    <w:rsid w:val="20D741B1"/>
    <w:rsid w:val="20FC4C7B"/>
    <w:rsid w:val="21415CB3"/>
    <w:rsid w:val="21687AC3"/>
    <w:rsid w:val="216924B1"/>
    <w:rsid w:val="21797F62"/>
    <w:rsid w:val="218520B4"/>
    <w:rsid w:val="218C12DF"/>
    <w:rsid w:val="219A4AEA"/>
    <w:rsid w:val="21D4266E"/>
    <w:rsid w:val="21D42D03"/>
    <w:rsid w:val="21DF7124"/>
    <w:rsid w:val="21E06171"/>
    <w:rsid w:val="21E938F0"/>
    <w:rsid w:val="21FF3F05"/>
    <w:rsid w:val="22023603"/>
    <w:rsid w:val="22133E97"/>
    <w:rsid w:val="22382083"/>
    <w:rsid w:val="225443CF"/>
    <w:rsid w:val="22A17C02"/>
    <w:rsid w:val="22AF024F"/>
    <w:rsid w:val="22BF0E20"/>
    <w:rsid w:val="22CB4DE2"/>
    <w:rsid w:val="22D022E9"/>
    <w:rsid w:val="22E37905"/>
    <w:rsid w:val="22FA7977"/>
    <w:rsid w:val="231646BE"/>
    <w:rsid w:val="233B446A"/>
    <w:rsid w:val="236220F9"/>
    <w:rsid w:val="23720EFD"/>
    <w:rsid w:val="23903AAB"/>
    <w:rsid w:val="23E82D41"/>
    <w:rsid w:val="23EE7D39"/>
    <w:rsid w:val="23F6242B"/>
    <w:rsid w:val="23FA14E8"/>
    <w:rsid w:val="240A449D"/>
    <w:rsid w:val="240B5813"/>
    <w:rsid w:val="240C4FD3"/>
    <w:rsid w:val="242A45C6"/>
    <w:rsid w:val="243445D7"/>
    <w:rsid w:val="246876D9"/>
    <w:rsid w:val="24821C2F"/>
    <w:rsid w:val="249A2BD9"/>
    <w:rsid w:val="24B76C88"/>
    <w:rsid w:val="24B86294"/>
    <w:rsid w:val="24D7591D"/>
    <w:rsid w:val="25172A8E"/>
    <w:rsid w:val="251A1697"/>
    <w:rsid w:val="25205D07"/>
    <w:rsid w:val="25261289"/>
    <w:rsid w:val="25377566"/>
    <w:rsid w:val="25662663"/>
    <w:rsid w:val="25881E03"/>
    <w:rsid w:val="25AB3FC6"/>
    <w:rsid w:val="25BD2742"/>
    <w:rsid w:val="25C454FD"/>
    <w:rsid w:val="25D552E9"/>
    <w:rsid w:val="25E847A2"/>
    <w:rsid w:val="25EA064F"/>
    <w:rsid w:val="263B1E56"/>
    <w:rsid w:val="2680036B"/>
    <w:rsid w:val="26804AAD"/>
    <w:rsid w:val="26863B97"/>
    <w:rsid w:val="269F4532"/>
    <w:rsid w:val="26CB36BB"/>
    <w:rsid w:val="271E136B"/>
    <w:rsid w:val="272F758C"/>
    <w:rsid w:val="273E1D74"/>
    <w:rsid w:val="27600F26"/>
    <w:rsid w:val="277E2228"/>
    <w:rsid w:val="279A72B0"/>
    <w:rsid w:val="27B12D9B"/>
    <w:rsid w:val="27B871ED"/>
    <w:rsid w:val="27C428EA"/>
    <w:rsid w:val="27D95FE9"/>
    <w:rsid w:val="280B2D4D"/>
    <w:rsid w:val="281017B9"/>
    <w:rsid w:val="281B3A0F"/>
    <w:rsid w:val="284B693F"/>
    <w:rsid w:val="285D7008"/>
    <w:rsid w:val="28632269"/>
    <w:rsid w:val="287B442F"/>
    <w:rsid w:val="2894764E"/>
    <w:rsid w:val="28A962A6"/>
    <w:rsid w:val="28D377F5"/>
    <w:rsid w:val="28D56168"/>
    <w:rsid w:val="28D56D26"/>
    <w:rsid w:val="28DB1364"/>
    <w:rsid w:val="28EC616B"/>
    <w:rsid w:val="28F05D19"/>
    <w:rsid w:val="28F60262"/>
    <w:rsid w:val="290632A8"/>
    <w:rsid w:val="29080A2B"/>
    <w:rsid w:val="291C3FE1"/>
    <w:rsid w:val="293C117F"/>
    <w:rsid w:val="2966469A"/>
    <w:rsid w:val="296F1AE7"/>
    <w:rsid w:val="29791AF8"/>
    <w:rsid w:val="297A1787"/>
    <w:rsid w:val="29AE597A"/>
    <w:rsid w:val="29F9614C"/>
    <w:rsid w:val="2A044A69"/>
    <w:rsid w:val="2A3769DD"/>
    <w:rsid w:val="2A5C73AF"/>
    <w:rsid w:val="2A657BAA"/>
    <w:rsid w:val="2A867607"/>
    <w:rsid w:val="2AEE75B0"/>
    <w:rsid w:val="2AFC525D"/>
    <w:rsid w:val="2B1A079B"/>
    <w:rsid w:val="2B2C2C49"/>
    <w:rsid w:val="2B2E0A31"/>
    <w:rsid w:val="2B422F01"/>
    <w:rsid w:val="2B7B5418"/>
    <w:rsid w:val="2B9274DC"/>
    <w:rsid w:val="2B9E3CCD"/>
    <w:rsid w:val="2BB63D6C"/>
    <w:rsid w:val="2BFA0549"/>
    <w:rsid w:val="2C0935BE"/>
    <w:rsid w:val="2C193CD3"/>
    <w:rsid w:val="2C3723FE"/>
    <w:rsid w:val="2C542A83"/>
    <w:rsid w:val="2C5A63CE"/>
    <w:rsid w:val="2C664714"/>
    <w:rsid w:val="2C771AB0"/>
    <w:rsid w:val="2C900D8D"/>
    <w:rsid w:val="2CA851DA"/>
    <w:rsid w:val="2CBB5384"/>
    <w:rsid w:val="2CE53A1F"/>
    <w:rsid w:val="2D05769F"/>
    <w:rsid w:val="2D167133"/>
    <w:rsid w:val="2D3C491C"/>
    <w:rsid w:val="2D40755E"/>
    <w:rsid w:val="2D80796F"/>
    <w:rsid w:val="2D852F8F"/>
    <w:rsid w:val="2D8B1565"/>
    <w:rsid w:val="2DAB3B22"/>
    <w:rsid w:val="2DAC3DFC"/>
    <w:rsid w:val="2DC40A14"/>
    <w:rsid w:val="2DEF2FCC"/>
    <w:rsid w:val="2DFB30AA"/>
    <w:rsid w:val="2E252A2B"/>
    <w:rsid w:val="2E3C6F28"/>
    <w:rsid w:val="2E6B65C6"/>
    <w:rsid w:val="2ECA1578"/>
    <w:rsid w:val="2ED12F29"/>
    <w:rsid w:val="2EED08D5"/>
    <w:rsid w:val="2F0204E8"/>
    <w:rsid w:val="2F070F4E"/>
    <w:rsid w:val="2F4F4C49"/>
    <w:rsid w:val="2F51159D"/>
    <w:rsid w:val="2F832535"/>
    <w:rsid w:val="2FA4305C"/>
    <w:rsid w:val="2FA749DD"/>
    <w:rsid w:val="2FB4478F"/>
    <w:rsid w:val="2FB978FF"/>
    <w:rsid w:val="2FCA5348"/>
    <w:rsid w:val="30146F92"/>
    <w:rsid w:val="302272D2"/>
    <w:rsid w:val="30283CB3"/>
    <w:rsid w:val="30553A67"/>
    <w:rsid w:val="305839BA"/>
    <w:rsid w:val="307C2F98"/>
    <w:rsid w:val="308404EF"/>
    <w:rsid w:val="30871D01"/>
    <w:rsid w:val="308E1EBD"/>
    <w:rsid w:val="309112C5"/>
    <w:rsid w:val="309F5139"/>
    <w:rsid w:val="30B15C8B"/>
    <w:rsid w:val="30D85B71"/>
    <w:rsid w:val="30EE3064"/>
    <w:rsid w:val="31044503"/>
    <w:rsid w:val="31111269"/>
    <w:rsid w:val="31192FA8"/>
    <w:rsid w:val="311A2FB5"/>
    <w:rsid w:val="313218E6"/>
    <w:rsid w:val="313A2995"/>
    <w:rsid w:val="31645568"/>
    <w:rsid w:val="31C600A2"/>
    <w:rsid w:val="31D91D7E"/>
    <w:rsid w:val="31D9302E"/>
    <w:rsid w:val="31FB661C"/>
    <w:rsid w:val="3204670E"/>
    <w:rsid w:val="3225000A"/>
    <w:rsid w:val="322B5AB5"/>
    <w:rsid w:val="329E5F34"/>
    <w:rsid w:val="32B57A89"/>
    <w:rsid w:val="337B3457"/>
    <w:rsid w:val="338E0860"/>
    <w:rsid w:val="339C07C9"/>
    <w:rsid w:val="33AC00A0"/>
    <w:rsid w:val="33C106C9"/>
    <w:rsid w:val="33C2266F"/>
    <w:rsid w:val="33C64552"/>
    <w:rsid w:val="33D741BE"/>
    <w:rsid w:val="33E1321E"/>
    <w:rsid w:val="33E3064B"/>
    <w:rsid w:val="33FC5504"/>
    <w:rsid w:val="340842F7"/>
    <w:rsid w:val="34094A8C"/>
    <w:rsid w:val="341E1DB7"/>
    <w:rsid w:val="344038D8"/>
    <w:rsid w:val="345C7D6A"/>
    <w:rsid w:val="34740339"/>
    <w:rsid w:val="34AE5A9E"/>
    <w:rsid w:val="34B82CB4"/>
    <w:rsid w:val="34D859BA"/>
    <w:rsid w:val="34EF01E6"/>
    <w:rsid w:val="34FC7ADB"/>
    <w:rsid w:val="35015BF1"/>
    <w:rsid w:val="3517605D"/>
    <w:rsid w:val="351F75F5"/>
    <w:rsid w:val="353C7FC2"/>
    <w:rsid w:val="35477514"/>
    <w:rsid w:val="355C034E"/>
    <w:rsid w:val="3587270A"/>
    <w:rsid w:val="358A2DF3"/>
    <w:rsid w:val="35DB5F57"/>
    <w:rsid w:val="35F73DFF"/>
    <w:rsid w:val="361D5B2F"/>
    <w:rsid w:val="364975FC"/>
    <w:rsid w:val="366210D8"/>
    <w:rsid w:val="3691174A"/>
    <w:rsid w:val="3697729D"/>
    <w:rsid w:val="36A77E8A"/>
    <w:rsid w:val="36DA53D1"/>
    <w:rsid w:val="3725515A"/>
    <w:rsid w:val="372714F9"/>
    <w:rsid w:val="37315027"/>
    <w:rsid w:val="3740744D"/>
    <w:rsid w:val="37423446"/>
    <w:rsid w:val="37B0018E"/>
    <w:rsid w:val="37CD1D34"/>
    <w:rsid w:val="37FB1794"/>
    <w:rsid w:val="380801FB"/>
    <w:rsid w:val="38112CAB"/>
    <w:rsid w:val="389254AF"/>
    <w:rsid w:val="38A00D74"/>
    <w:rsid w:val="38B072D8"/>
    <w:rsid w:val="38BA5611"/>
    <w:rsid w:val="38CA65F7"/>
    <w:rsid w:val="38CF2DF1"/>
    <w:rsid w:val="38DE7F26"/>
    <w:rsid w:val="38E45FAC"/>
    <w:rsid w:val="39073D47"/>
    <w:rsid w:val="391867F2"/>
    <w:rsid w:val="39A97C69"/>
    <w:rsid w:val="39D549B9"/>
    <w:rsid w:val="39DA259F"/>
    <w:rsid w:val="39F02590"/>
    <w:rsid w:val="39FD0816"/>
    <w:rsid w:val="3A0207C5"/>
    <w:rsid w:val="3A47346E"/>
    <w:rsid w:val="3A5B1FF7"/>
    <w:rsid w:val="3A875A73"/>
    <w:rsid w:val="3A8923C4"/>
    <w:rsid w:val="3A8937F9"/>
    <w:rsid w:val="3A8F1298"/>
    <w:rsid w:val="3A9305B0"/>
    <w:rsid w:val="3AA763C1"/>
    <w:rsid w:val="3AB84D9D"/>
    <w:rsid w:val="3AE02E66"/>
    <w:rsid w:val="3AE57C66"/>
    <w:rsid w:val="3B150000"/>
    <w:rsid w:val="3B2E3FCA"/>
    <w:rsid w:val="3B3834C8"/>
    <w:rsid w:val="3B5E477A"/>
    <w:rsid w:val="3BDD2792"/>
    <w:rsid w:val="3BF50986"/>
    <w:rsid w:val="3C077848"/>
    <w:rsid w:val="3C315CAB"/>
    <w:rsid w:val="3C4D361A"/>
    <w:rsid w:val="3CAB6F7F"/>
    <w:rsid w:val="3CBB593B"/>
    <w:rsid w:val="3D3F47E7"/>
    <w:rsid w:val="3D48727E"/>
    <w:rsid w:val="3DAD0D37"/>
    <w:rsid w:val="3DB7113B"/>
    <w:rsid w:val="3DBF3043"/>
    <w:rsid w:val="3DDA3863"/>
    <w:rsid w:val="3DDC7B14"/>
    <w:rsid w:val="3E152E10"/>
    <w:rsid w:val="3E3620EF"/>
    <w:rsid w:val="3E5F021E"/>
    <w:rsid w:val="3E77728E"/>
    <w:rsid w:val="3E9351B7"/>
    <w:rsid w:val="3EBD6A74"/>
    <w:rsid w:val="3EF738B7"/>
    <w:rsid w:val="3F3F08AF"/>
    <w:rsid w:val="3F9515F0"/>
    <w:rsid w:val="3FA25D93"/>
    <w:rsid w:val="3FCA7468"/>
    <w:rsid w:val="3FD60045"/>
    <w:rsid w:val="3FF27165"/>
    <w:rsid w:val="400F430A"/>
    <w:rsid w:val="40196B70"/>
    <w:rsid w:val="401B4357"/>
    <w:rsid w:val="40264A54"/>
    <w:rsid w:val="402C5126"/>
    <w:rsid w:val="40317CFE"/>
    <w:rsid w:val="40465CCD"/>
    <w:rsid w:val="40606DDE"/>
    <w:rsid w:val="40827879"/>
    <w:rsid w:val="409E3F17"/>
    <w:rsid w:val="40A517D1"/>
    <w:rsid w:val="40C80A6B"/>
    <w:rsid w:val="40F155B9"/>
    <w:rsid w:val="40FB3BBD"/>
    <w:rsid w:val="414D23E3"/>
    <w:rsid w:val="415360CE"/>
    <w:rsid w:val="41597F23"/>
    <w:rsid w:val="418568D7"/>
    <w:rsid w:val="418D2E64"/>
    <w:rsid w:val="41B4002A"/>
    <w:rsid w:val="41BA1F31"/>
    <w:rsid w:val="41BA5BCD"/>
    <w:rsid w:val="41CB74C2"/>
    <w:rsid w:val="41FC605D"/>
    <w:rsid w:val="42254139"/>
    <w:rsid w:val="422A5BD3"/>
    <w:rsid w:val="423E3813"/>
    <w:rsid w:val="4249375B"/>
    <w:rsid w:val="4290233B"/>
    <w:rsid w:val="4293399B"/>
    <w:rsid w:val="42A00AB8"/>
    <w:rsid w:val="42B26A9E"/>
    <w:rsid w:val="42D2519D"/>
    <w:rsid w:val="42D468F7"/>
    <w:rsid w:val="4318082B"/>
    <w:rsid w:val="4355605F"/>
    <w:rsid w:val="435A079C"/>
    <w:rsid w:val="436B2268"/>
    <w:rsid w:val="43AC643F"/>
    <w:rsid w:val="43BE75CC"/>
    <w:rsid w:val="43F335C2"/>
    <w:rsid w:val="440D24D7"/>
    <w:rsid w:val="44273E85"/>
    <w:rsid w:val="44387CC7"/>
    <w:rsid w:val="44794CCD"/>
    <w:rsid w:val="449B10EF"/>
    <w:rsid w:val="44B63DB2"/>
    <w:rsid w:val="44BC6CB2"/>
    <w:rsid w:val="44DB121C"/>
    <w:rsid w:val="44E57FB1"/>
    <w:rsid w:val="450C43FA"/>
    <w:rsid w:val="45A57CB1"/>
    <w:rsid w:val="45BC5AFA"/>
    <w:rsid w:val="45C300F9"/>
    <w:rsid w:val="463A4F97"/>
    <w:rsid w:val="46494E5D"/>
    <w:rsid w:val="464F12B9"/>
    <w:rsid w:val="46723E19"/>
    <w:rsid w:val="469575D1"/>
    <w:rsid w:val="46C3204E"/>
    <w:rsid w:val="46DB687B"/>
    <w:rsid w:val="470A2BC5"/>
    <w:rsid w:val="471B143F"/>
    <w:rsid w:val="472B4BE8"/>
    <w:rsid w:val="4793207D"/>
    <w:rsid w:val="47947512"/>
    <w:rsid w:val="479871BD"/>
    <w:rsid w:val="47AE368A"/>
    <w:rsid w:val="47BD5B55"/>
    <w:rsid w:val="480361BB"/>
    <w:rsid w:val="480F4F9A"/>
    <w:rsid w:val="481B02A2"/>
    <w:rsid w:val="48711D19"/>
    <w:rsid w:val="48724279"/>
    <w:rsid w:val="48783EA6"/>
    <w:rsid w:val="487B4256"/>
    <w:rsid w:val="48961BD2"/>
    <w:rsid w:val="48AB26D4"/>
    <w:rsid w:val="48D21665"/>
    <w:rsid w:val="48DC3D2A"/>
    <w:rsid w:val="48F6691C"/>
    <w:rsid w:val="49063DF7"/>
    <w:rsid w:val="49070501"/>
    <w:rsid w:val="4908792E"/>
    <w:rsid w:val="49593FD8"/>
    <w:rsid w:val="495C7523"/>
    <w:rsid w:val="4998478F"/>
    <w:rsid w:val="49C25632"/>
    <w:rsid w:val="49C536C0"/>
    <w:rsid w:val="49C91D61"/>
    <w:rsid w:val="49FF4166"/>
    <w:rsid w:val="4A07566B"/>
    <w:rsid w:val="4A1540B4"/>
    <w:rsid w:val="4A2516F2"/>
    <w:rsid w:val="4A483A60"/>
    <w:rsid w:val="4A605C4F"/>
    <w:rsid w:val="4A651487"/>
    <w:rsid w:val="4AB942E7"/>
    <w:rsid w:val="4AC2211F"/>
    <w:rsid w:val="4AC96FE6"/>
    <w:rsid w:val="4AE954B9"/>
    <w:rsid w:val="4AF3012F"/>
    <w:rsid w:val="4B003D94"/>
    <w:rsid w:val="4B325DF6"/>
    <w:rsid w:val="4B374BD2"/>
    <w:rsid w:val="4B913505"/>
    <w:rsid w:val="4B931849"/>
    <w:rsid w:val="4B9B4705"/>
    <w:rsid w:val="4BA76529"/>
    <w:rsid w:val="4BB5145F"/>
    <w:rsid w:val="4BE965DB"/>
    <w:rsid w:val="4BF24D06"/>
    <w:rsid w:val="4C01625F"/>
    <w:rsid w:val="4C38513B"/>
    <w:rsid w:val="4C465C9A"/>
    <w:rsid w:val="4C7264DA"/>
    <w:rsid w:val="4C7C086C"/>
    <w:rsid w:val="4C8620C6"/>
    <w:rsid w:val="4C900818"/>
    <w:rsid w:val="4C980937"/>
    <w:rsid w:val="4CA76F1D"/>
    <w:rsid w:val="4CDC1048"/>
    <w:rsid w:val="4CDF734F"/>
    <w:rsid w:val="4D3809AE"/>
    <w:rsid w:val="4D38792A"/>
    <w:rsid w:val="4D5D300A"/>
    <w:rsid w:val="4D8D1F19"/>
    <w:rsid w:val="4D913B59"/>
    <w:rsid w:val="4D927998"/>
    <w:rsid w:val="4DA12451"/>
    <w:rsid w:val="4DA226BD"/>
    <w:rsid w:val="4DAE6349"/>
    <w:rsid w:val="4DF05473"/>
    <w:rsid w:val="4DF23277"/>
    <w:rsid w:val="4DF5221B"/>
    <w:rsid w:val="4DFE6DD3"/>
    <w:rsid w:val="4E394A77"/>
    <w:rsid w:val="4E49598E"/>
    <w:rsid w:val="4E8F2F6E"/>
    <w:rsid w:val="4E93736F"/>
    <w:rsid w:val="4EBC7331"/>
    <w:rsid w:val="4EC638BE"/>
    <w:rsid w:val="4EED0B7A"/>
    <w:rsid w:val="4EF421C2"/>
    <w:rsid w:val="4F0463DD"/>
    <w:rsid w:val="4F075EA4"/>
    <w:rsid w:val="4F16104A"/>
    <w:rsid w:val="4F32293C"/>
    <w:rsid w:val="4F5F707B"/>
    <w:rsid w:val="4F791A27"/>
    <w:rsid w:val="4F976AB0"/>
    <w:rsid w:val="4FC65E84"/>
    <w:rsid w:val="4FCC7379"/>
    <w:rsid w:val="4FCD1F7C"/>
    <w:rsid w:val="4FD6144E"/>
    <w:rsid w:val="500F0FBC"/>
    <w:rsid w:val="500F5F46"/>
    <w:rsid w:val="501129A3"/>
    <w:rsid w:val="501E45D1"/>
    <w:rsid w:val="5041765F"/>
    <w:rsid w:val="504501D0"/>
    <w:rsid w:val="50480FA0"/>
    <w:rsid w:val="508C1D4E"/>
    <w:rsid w:val="508D54D2"/>
    <w:rsid w:val="5096308E"/>
    <w:rsid w:val="50CC4414"/>
    <w:rsid w:val="50E40691"/>
    <w:rsid w:val="510A16A0"/>
    <w:rsid w:val="51906940"/>
    <w:rsid w:val="51C90089"/>
    <w:rsid w:val="5206002B"/>
    <w:rsid w:val="520D3312"/>
    <w:rsid w:val="52172FC0"/>
    <w:rsid w:val="52266656"/>
    <w:rsid w:val="523136BB"/>
    <w:rsid w:val="524B0558"/>
    <w:rsid w:val="524C15F5"/>
    <w:rsid w:val="524C7C8B"/>
    <w:rsid w:val="526B791E"/>
    <w:rsid w:val="5294384B"/>
    <w:rsid w:val="52B47970"/>
    <w:rsid w:val="52D602D3"/>
    <w:rsid w:val="52DE5975"/>
    <w:rsid w:val="530258BA"/>
    <w:rsid w:val="53345F65"/>
    <w:rsid w:val="53804EE2"/>
    <w:rsid w:val="53C43934"/>
    <w:rsid w:val="53CF23C1"/>
    <w:rsid w:val="53D5649C"/>
    <w:rsid w:val="53EC001B"/>
    <w:rsid w:val="53F67225"/>
    <w:rsid w:val="5432321F"/>
    <w:rsid w:val="543621F0"/>
    <w:rsid w:val="544238E3"/>
    <w:rsid w:val="5443288E"/>
    <w:rsid w:val="54737F10"/>
    <w:rsid w:val="549A5039"/>
    <w:rsid w:val="54A64F03"/>
    <w:rsid w:val="54BB2C05"/>
    <w:rsid w:val="54D14C34"/>
    <w:rsid w:val="54F859D4"/>
    <w:rsid w:val="55025342"/>
    <w:rsid w:val="5536338D"/>
    <w:rsid w:val="55851A2D"/>
    <w:rsid w:val="55A82D5B"/>
    <w:rsid w:val="55C25BA2"/>
    <w:rsid w:val="55E437CC"/>
    <w:rsid w:val="55E972A7"/>
    <w:rsid w:val="561E5627"/>
    <w:rsid w:val="562B3C1B"/>
    <w:rsid w:val="56400203"/>
    <w:rsid w:val="56591FA4"/>
    <w:rsid w:val="56735A75"/>
    <w:rsid w:val="56D75418"/>
    <w:rsid w:val="56DC6ABF"/>
    <w:rsid w:val="56F8318D"/>
    <w:rsid w:val="5708212F"/>
    <w:rsid w:val="571726FE"/>
    <w:rsid w:val="573F2368"/>
    <w:rsid w:val="57411FC1"/>
    <w:rsid w:val="574F6216"/>
    <w:rsid w:val="5761043B"/>
    <w:rsid w:val="57613A11"/>
    <w:rsid w:val="576357C1"/>
    <w:rsid w:val="57A11242"/>
    <w:rsid w:val="57A3428C"/>
    <w:rsid w:val="57A46AA5"/>
    <w:rsid w:val="57B02463"/>
    <w:rsid w:val="57C337ED"/>
    <w:rsid w:val="57D67D86"/>
    <w:rsid w:val="57DF3875"/>
    <w:rsid w:val="57E13FE1"/>
    <w:rsid w:val="57FF7BA5"/>
    <w:rsid w:val="58342C1F"/>
    <w:rsid w:val="584271D4"/>
    <w:rsid w:val="584D22F4"/>
    <w:rsid w:val="58865E58"/>
    <w:rsid w:val="58C37609"/>
    <w:rsid w:val="58D55E87"/>
    <w:rsid w:val="58F37907"/>
    <w:rsid w:val="58FA6833"/>
    <w:rsid w:val="591C197B"/>
    <w:rsid w:val="5922242E"/>
    <w:rsid w:val="594D4385"/>
    <w:rsid w:val="59532834"/>
    <w:rsid w:val="597A25D6"/>
    <w:rsid w:val="599F1885"/>
    <w:rsid w:val="5A105019"/>
    <w:rsid w:val="5A3054A2"/>
    <w:rsid w:val="5A573D99"/>
    <w:rsid w:val="5A580554"/>
    <w:rsid w:val="5A5E1195"/>
    <w:rsid w:val="5A6B25E7"/>
    <w:rsid w:val="5A821256"/>
    <w:rsid w:val="5A8B207F"/>
    <w:rsid w:val="5AB82EDE"/>
    <w:rsid w:val="5AC75345"/>
    <w:rsid w:val="5B21544C"/>
    <w:rsid w:val="5B2A38FE"/>
    <w:rsid w:val="5B975FE3"/>
    <w:rsid w:val="5BBA7084"/>
    <w:rsid w:val="5BC57954"/>
    <w:rsid w:val="5BCD0670"/>
    <w:rsid w:val="5BD832A7"/>
    <w:rsid w:val="5BE87DE3"/>
    <w:rsid w:val="5BF92B5C"/>
    <w:rsid w:val="5C0F33D8"/>
    <w:rsid w:val="5C206F75"/>
    <w:rsid w:val="5C44563D"/>
    <w:rsid w:val="5C604600"/>
    <w:rsid w:val="5C684766"/>
    <w:rsid w:val="5C830928"/>
    <w:rsid w:val="5CBD5E0C"/>
    <w:rsid w:val="5CC45DC6"/>
    <w:rsid w:val="5CF50809"/>
    <w:rsid w:val="5D051A0C"/>
    <w:rsid w:val="5D2402C1"/>
    <w:rsid w:val="5D8234CD"/>
    <w:rsid w:val="5D8A306D"/>
    <w:rsid w:val="5DAA7DA5"/>
    <w:rsid w:val="5DF53745"/>
    <w:rsid w:val="5E1452FF"/>
    <w:rsid w:val="5E4348FD"/>
    <w:rsid w:val="5E4D6824"/>
    <w:rsid w:val="5E56726F"/>
    <w:rsid w:val="5E5E3989"/>
    <w:rsid w:val="5E83783F"/>
    <w:rsid w:val="5E890633"/>
    <w:rsid w:val="5EA808BF"/>
    <w:rsid w:val="5EC97018"/>
    <w:rsid w:val="5F121B8E"/>
    <w:rsid w:val="5F144D3B"/>
    <w:rsid w:val="5F34672F"/>
    <w:rsid w:val="5F3B0F73"/>
    <w:rsid w:val="5F636CAD"/>
    <w:rsid w:val="5F6540EB"/>
    <w:rsid w:val="5F731828"/>
    <w:rsid w:val="5FC12A0C"/>
    <w:rsid w:val="5FC17B73"/>
    <w:rsid w:val="5FC32AAE"/>
    <w:rsid w:val="5FC60544"/>
    <w:rsid w:val="5FDA1C27"/>
    <w:rsid w:val="600E6D02"/>
    <w:rsid w:val="6020724D"/>
    <w:rsid w:val="60696576"/>
    <w:rsid w:val="609F3FFC"/>
    <w:rsid w:val="60B95643"/>
    <w:rsid w:val="60E03897"/>
    <w:rsid w:val="60E2724A"/>
    <w:rsid w:val="60EA70C5"/>
    <w:rsid w:val="60F07DB8"/>
    <w:rsid w:val="610B20C4"/>
    <w:rsid w:val="61103C0D"/>
    <w:rsid w:val="612A5C69"/>
    <w:rsid w:val="614F4E2F"/>
    <w:rsid w:val="615438D6"/>
    <w:rsid w:val="616B5F98"/>
    <w:rsid w:val="61943A4A"/>
    <w:rsid w:val="61A2437D"/>
    <w:rsid w:val="61E701A3"/>
    <w:rsid w:val="61EA3B06"/>
    <w:rsid w:val="62040AD4"/>
    <w:rsid w:val="62052D83"/>
    <w:rsid w:val="621A6F0D"/>
    <w:rsid w:val="622A2679"/>
    <w:rsid w:val="622C5D15"/>
    <w:rsid w:val="625C7E64"/>
    <w:rsid w:val="62705818"/>
    <w:rsid w:val="6285502C"/>
    <w:rsid w:val="62882C24"/>
    <w:rsid w:val="62C6093D"/>
    <w:rsid w:val="62D74DDD"/>
    <w:rsid w:val="62E962C2"/>
    <w:rsid w:val="63046418"/>
    <w:rsid w:val="63084597"/>
    <w:rsid w:val="630A0313"/>
    <w:rsid w:val="630E094C"/>
    <w:rsid w:val="631923E5"/>
    <w:rsid w:val="632B458D"/>
    <w:rsid w:val="6343510B"/>
    <w:rsid w:val="6353626D"/>
    <w:rsid w:val="635E7FB9"/>
    <w:rsid w:val="6371069E"/>
    <w:rsid w:val="63802A69"/>
    <w:rsid w:val="638C353E"/>
    <w:rsid w:val="63CF4C2E"/>
    <w:rsid w:val="63D10E2A"/>
    <w:rsid w:val="63E52832"/>
    <w:rsid w:val="63E541EC"/>
    <w:rsid w:val="63E56C3B"/>
    <w:rsid w:val="63F10E8A"/>
    <w:rsid w:val="642414E9"/>
    <w:rsid w:val="64603C83"/>
    <w:rsid w:val="64613692"/>
    <w:rsid w:val="6484423C"/>
    <w:rsid w:val="648C4398"/>
    <w:rsid w:val="64BC166C"/>
    <w:rsid w:val="64C760EC"/>
    <w:rsid w:val="64DB32F7"/>
    <w:rsid w:val="64F1220E"/>
    <w:rsid w:val="64F62BFB"/>
    <w:rsid w:val="651B71A7"/>
    <w:rsid w:val="653E0505"/>
    <w:rsid w:val="657819AE"/>
    <w:rsid w:val="65937BCD"/>
    <w:rsid w:val="659D4439"/>
    <w:rsid w:val="65A437C5"/>
    <w:rsid w:val="65AA0447"/>
    <w:rsid w:val="65B02C50"/>
    <w:rsid w:val="65DA5316"/>
    <w:rsid w:val="65F63692"/>
    <w:rsid w:val="65FF3293"/>
    <w:rsid w:val="66067633"/>
    <w:rsid w:val="66801DB9"/>
    <w:rsid w:val="668C376A"/>
    <w:rsid w:val="66904ABE"/>
    <w:rsid w:val="669C3A0D"/>
    <w:rsid w:val="66A64B8D"/>
    <w:rsid w:val="66C01682"/>
    <w:rsid w:val="66C21722"/>
    <w:rsid w:val="66CF2744"/>
    <w:rsid w:val="66E27ED8"/>
    <w:rsid w:val="66EB79DD"/>
    <w:rsid w:val="672834E6"/>
    <w:rsid w:val="6743453E"/>
    <w:rsid w:val="674E5655"/>
    <w:rsid w:val="6785072B"/>
    <w:rsid w:val="67B33DD5"/>
    <w:rsid w:val="67F279C6"/>
    <w:rsid w:val="67FE7E32"/>
    <w:rsid w:val="68047C2E"/>
    <w:rsid w:val="681C5342"/>
    <w:rsid w:val="684E6B37"/>
    <w:rsid w:val="686A507D"/>
    <w:rsid w:val="68C555F3"/>
    <w:rsid w:val="6928701B"/>
    <w:rsid w:val="692E0D42"/>
    <w:rsid w:val="693550D5"/>
    <w:rsid w:val="693A5F0C"/>
    <w:rsid w:val="695C6944"/>
    <w:rsid w:val="6961196E"/>
    <w:rsid w:val="69650F35"/>
    <w:rsid w:val="699F2542"/>
    <w:rsid w:val="69B96BEB"/>
    <w:rsid w:val="69E11141"/>
    <w:rsid w:val="69E34664"/>
    <w:rsid w:val="69ED640A"/>
    <w:rsid w:val="69F42F78"/>
    <w:rsid w:val="6A2A0581"/>
    <w:rsid w:val="6A43139E"/>
    <w:rsid w:val="6A873EC8"/>
    <w:rsid w:val="6A934E37"/>
    <w:rsid w:val="6A9372C2"/>
    <w:rsid w:val="6AC9686D"/>
    <w:rsid w:val="6AD577D1"/>
    <w:rsid w:val="6AFE4CC8"/>
    <w:rsid w:val="6B4C28D8"/>
    <w:rsid w:val="6B6F2AD1"/>
    <w:rsid w:val="6B807780"/>
    <w:rsid w:val="6B9B422C"/>
    <w:rsid w:val="6BA127B4"/>
    <w:rsid w:val="6BF54066"/>
    <w:rsid w:val="6BFA6DBC"/>
    <w:rsid w:val="6C0F2E7A"/>
    <w:rsid w:val="6C360585"/>
    <w:rsid w:val="6C3A4DB1"/>
    <w:rsid w:val="6C4B0D37"/>
    <w:rsid w:val="6C4F63E9"/>
    <w:rsid w:val="6C695ABC"/>
    <w:rsid w:val="6C6D5F74"/>
    <w:rsid w:val="6C88362E"/>
    <w:rsid w:val="6C8F6315"/>
    <w:rsid w:val="6C9445BD"/>
    <w:rsid w:val="6CA2619D"/>
    <w:rsid w:val="6CF66E27"/>
    <w:rsid w:val="6D0A0812"/>
    <w:rsid w:val="6D0D77B7"/>
    <w:rsid w:val="6D1B1FFC"/>
    <w:rsid w:val="6D5503EB"/>
    <w:rsid w:val="6D5C65C3"/>
    <w:rsid w:val="6D613A20"/>
    <w:rsid w:val="6DB23CFD"/>
    <w:rsid w:val="6DCB5234"/>
    <w:rsid w:val="6DD222FF"/>
    <w:rsid w:val="6E495C90"/>
    <w:rsid w:val="6E6427DC"/>
    <w:rsid w:val="6E8D000A"/>
    <w:rsid w:val="6EA55163"/>
    <w:rsid w:val="6EAC2B96"/>
    <w:rsid w:val="6EC87309"/>
    <w:rsid w:val="6ECA1A8E"/>
    <w:rsid w:val="6EEC0507"/>
    <w:rsid w:val="6F043548"/>
    <w:rsid w:val="6F3E20D2"/>
    <w:rsid w:val="6F480401"/>
    <w:rsid w:val="6F526EE7"/>
    <w:rsid w:val="6F584D24"/>
    <w:rsid w:val="6F717B4A"/>
    <w:rsid w:val="6F752A13"/>
    <w:rsid w:val="6FA213EF"/>
    <w:rsid w:val="6FB33EF4"/>
    <w:rsid w:val="6FD65F14"/>
    <w:rsid w:val="70332001"/>
    <w:rsid w:val="707B77CD"/>
    <w:rsid w:val="70AE4014"/>
    <w:rsid w:val="70C2172F"/>
    <w:rsid w:val="70D1479E"/>
    <w:rsid w:val="70E85AF2"/>
    <w:rsid w:val="70FA56E5"/>
    <w:rsid w:val="710A1065"/>
    <w:rsid w:val="711B60B4"/>
    <w:rsid w:val="71613F24"/>
    <w:rsid w:val="716B4E25"/>
    <w:rsid w:val="718B1EA4"/>
    <w:rsid w:val="719B603A"/>
    <w:rsid w:val="71AD70D7"/>
    <w:rsid w:val="71BC1BA8"/>
    <w:rsid w:val="71C55133"/>
    <w:rsid w:val="71D134A0"/>
    <w:rsid w:val="721654E4"/>
    <w:rsid w:val="7217564B"/>
    <w:rsid w:val="723E5E4C"/>
    <w:rsid w:val="72413456"/>
    <w:rsid w:val="72764C02"/>
    <w:rsid w:val="72A1628D"/>
    <w:rsid w:val="72AA2D05"/>
    <w:rsid w:val="72BC563D"/>
    <w:rsid w:val="72D02113"/>
    <w:rsid w:val="72F23BEF"/>
    <w:rsid w:val="73053DEF"/>
    <w:rsid w:val="730F1B6A"/>
    <w:rsid w:val="732C4C47"/>
    <w:rsid w:val="734B1BC2"/>
    <w:rsid w:val="73664FA5"/>
    <w:rsid w:val="73752944"/>
    <w:rsid w:val="737B193D"/>
    <w:rsid w:val="7389433F"/>
    <w:rsid w:val="739D6F9B"/>
    <w:rsid w:val="73BF5953"/>
    <w:rsid w:val="73C569B5"/>
    <w:rsid w:val="73D46F28"/>
    <w:rsid w:val="73DD6CDE"/>
    <w:rsid w:val="73E47141"/>
    <w:rsid w:val="73E53B82"/>
    <w:rsid w:val="73FF347B"/>
    <w:rsid w:val="740315CA"/>
    <w:rsid w:val="74214533"/>
    <w:rsid w:val="74274949"/>
    <w:rsid w:val="743D4A72"/>
    <w:rsid w:val="74642361"/>
    <w:rsid w:val="746B59E5"/>
    <w:rsid w:val="747F1FDB"/>
    <w:rsid w:val="74A102C8"/>
    <w:rsid w:val="74A561CE"/>
    <w:rsid w:val="74BD5CC8"/>
    <w:rsid w:val="74C854F9"/>
    <w:rsid w:val="74D40B3A"/>
    <w:rsid w:val="74DA44BE"/>
    <w:rsid w:val="74E83C9E"/>
    <w:rsid w:val="74EE5E7A"/>
    <w:rsid w:val="7516644D"/>
    <w:rsid w:val="752946BA"/>
    <w:rsid w:val="753376C6"/>
    <w:rsid w:val="754835D7"/>
    <w:rsid w:val="754A1F7C"/>
    <w:rsid w:val="755B14A4"/>
    <w:rsid w:val="75707897"/>
    <w:rsid w:val="759531E0"/>
    <w:rsid w:val="75E70B68"/>
    <w:rsid w:val="7633346A"/>
    <w:rsid w:val="76417F1C"/>
    <w:rsid w:val="764623B9"/>
    <w:rsid w:val="76582658"/>
    <w:rsid w:val="767C2C38"/>
    <w:rsid w:val="76AE6EBF"/>
    <w:rsid w:val="76AF3250"/>
    <w:rsid w:val="76BE478A"/>
    <w:rsid w:val="76F927B7"/>
    <w:rsid w:val="7701028B"/>
    <w:rsid w:val="77245A80"/>
    <w:rsid w:val="77281B95"/>
    <w:rsid w:val="7738516A"/>
    <w:rsid w:val="776C4E12"/>
    <w:rsid w:val="777C7417"/>
    <w:rsid w:val="779D4145"/>
    <w:rsid w:val="77A4629D"/>
    <w:rsid w:val="77B31169"/>
    <w:rsid w:val="77D3209D"/>
    <w:rsid w:val="785145A8"/>
    <w:rsid w:val="786A6857"/>
    <w:rsid w:val="786D2AC7"/>
    <w:rsid w:val="787478ED"/>
    <w:rsid w:val="789A7A54"/>
    <w:rsid w:val="78BD4B0A"/>
    <w:rsid w:val="78F006F8"/>
    <w:rsid w:val="78FD5FA1"/>
    <w:rsid w:val="79182642"/>
    <w:rsid w:val="791F64E8"/>
    <w:rsid w:val="79222031"/>
    <w:rsid w:val="792C312C"/>
    <w:rsid w:val="795D66DF"/>
    <w:rsid w:val="79714FEF"/>
    <w:rsid w:val="7985097E"/>
    <w:rsid w:val="79AB5254"/>
    <w:rsid w:val="79BE027B"/>
    <w:rsid w:val="79CF62D8"/>
    <w:rsid w:val="79EB58F0"/>
    <w:rsid w:val="7A010C87"/>
    <w:rsid w:val="7A0A3B61"/>
    <w:rsid w:val="7A392DE2"/>
    <w:rsid w:val="7A3D1CD7"/>
    <w:rsid w:val="7A491035"/>
    <w:rsid w:val="7A4D7FE5"/>
    <w:rsid w:val="7A8224E9"/>
    <w:rsid w:val="7AF967EB"/>
    <w:rsid w:val="7B04628E"/>
    <w:rsid w:val="7B10791D"/>
    <w:rsid w:val="7B122C53"/>
    <w:rsid w:val="7B1A2D37"/>
    <w:rsid w:val="7B205636"/>
    <w:rsid w:val="7B2A6218"/>
    <w:rsid w:val="7B3829A8"/>
    <w:rsid w:val="7B431F20"/>
    <w:rsid w:val="7B655BD0"/>
    <w:rsid w:val="7B6F668C"/>
    <w:rsid w:val="7B862706"/>
    <w:rsid w:val="7C2758A5"/>
    <w:rsid w:val="7C2938F4"/>
    <w:rsid w:val="7C2A7999"/>
    <w:rsid w:val="7C3B6EF4"/>
    <w:rsid w:val="7CDA2891"/>
    <w:rsid w:val="7CF7685C"/>
    <w:rsid w:val="7D55051C"/>
    <w:rsid w:val="7D7F0F55"/>
    <w:rsid w:val="7D9833D1"/>
    <w:rsid w:val="7DD759E6"/>
    <w:rsid w:val="7DDA3914"/>
    <w:rsid w:val="7E052A18"/>
    <w:rsid w:val="7E124581"/>
    <w:rsid w:val="7E170D35"/>
    <w:rsid w:val="7E3470F3"/>
    <w:rsid w:val="7E8555B6"/>
    <w:rsid w:val="7E897C33"/>
    <w:rsid w:val="7E964EAA"/>
    <w:rsid w:val="7EA226F2"/>
    <w:rsid w:val="7EBD5718"/>
    <w:rsid w:val="7EC75829"/>
    <w:rsid w:val="7EC969BF"/>
    <w:rsid w:val="7EDA4D9B"/>
    <w:rsid w:val="7EF63548"/>
    <w:rsid w:val="7F0C5572"/>
    <w:rsid w:val="7F2C4592"/>
    <w:rsid w:val="7F2C5A11"/>
    <w:rsid w:val="7F3762AA"/>
    <w:rsid w:val="7F573B38"/>
    <w:rsid w:val="7FA64CF4"/>
    <w:rsid w:val="7FB02942"/>
    <w:rsid w:val="7FC626CB"/>
    <w:rsid w:val="7FDA1C80"/>
    <w:rsid w:val="7FDC36BF"/>
    <w:rsid w:val="7FE82047"/>
    <w:rsid w:val="7FEA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2021-09-17T01:26:00Z</dcterms:created>
  <dc:creator>Administrator</dc:creator>
  <cp:lastModifiedBy>Administrator</cp:lastModifiedBy>
  <dcterms:modified xsi:type="dcterms:W3CDTF">2022-01-05T05:20:32Z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E84DB15BFD3F45358B83643560DACCBA</vt:lpwstr>
  </property>
</Properties>
</file>